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F760E" w14:textId="5B0171F9" w:rsidR="00465D42" w:rsidRPr="00747BD9" w:rsidRDefault="00465D42" w:rsidP="00465D42">
      <w:pPr>
        <w:pStyle w:val="berschrift1"/>
        <w:tabs>
          <w:tab w:val="right" w:pos="9638"/>
        </w:tabs>
        <w:spacing w:before="120" w:after="120"/>
        <w:jc w:val="both"/>
        <w:rPr>
          <w:b/>
          <w:sz w:val="22"/>
          <w:szCs w:val="22"/>
        </w:rPr>
      </w:pPr>
      <w:r w:rsidRPr="00747BD9">
        <w:rPr>
          <w:b/>
          <w:sz w:val="22"/>
          <w:szCs w:val="22"/>
        </w:rPr>
        <w:t xml:space="preserve">Gemeinde </w:t>
      </w:r>
      <w:r>
        <w:rPr>
          <w:b/>
          <w:sz w:val="22"/>
          <w:szCs w:val="22"/>
        </w:rPr>
        <w:t>Tecknau</w:t>
      </w:r>
    </w:p>
    <w:p w14:paraId="12B0CF0E" w14:textId="77777777" w:rsidR="00465D42" w:rsidRPr="00574596" w:rsidRDefault="00465D42" w:rsidP="00465D42">
      <w:pPr>
        <w:pStyle w:val="berschrift2"/>
        <w:pBdr>
          <w:bottom w:val="single" w:sz="4" w:space="1" w:color="auto"/>
        </w:pBdr>
        <w:spacing w:before="120"/>
        <w:rPr>
          <w:rFonts w:ascii="Arial Black" w:hAnsi="Arial Black"/>
          <w:sz w:val="22"/>
          <w:szCs w:val="22"/>
        </w:rPr>
      </w:pPr>
      <w:r w:rsidRPr="00747BD9">
        <w:rPr>
          <w:rFonts w:ascii="Arial Black" w:hAnsi="Arial Black"/>
          <w:sz w:val="22"/>
          <w:szCs w:val="22"/>
        </w:rPr>
        <w:t>Öffentliches Mitwirkungsverfahren</w:t>
      </w:r>
      <w:r>
        <w:rPr>
          <w:rFonts w:ascii="Arial Black" w:hAnsi="Arial Black"/>
          <w:sz w:val="22"/>
          <w:szCs w:val="22"/>
        </w:rPr>
        <w:br/>
        <w:t>Mutation "Gewässerraum" zu den Zonenplänen Siedlung und Landschaft</w:t>
      </w:r>
    </w:p>
    <w:p w14:paraId="24040901" w14:textId="77777777" w:rsidR="00465D42" w:rsidRDefault="00465D42" w:rsidP="00465D42">
      <w:pPr>
        <w:spacing w:before="120" w:line="276" w:lineRule="auto"/>
        <w:jc w:val="both"/>
        <w:rPr>
          <w:rFonts w:ascii="Arial" w:hAnsi="Arial" w:cs="Arial"/>
          <w:spacing w:val="-2"/>
          <w:sz w:val="22"/>
          <w:szCs w:val="22"/>
        </w:rPr>
      </w:pPr>
      <w:r w:rsidRPr="00747BD9">
        <w:rPr>
          <w:rFonts w:ascii="Arial" w:hAnsi="Arial" w:cs="Arial"/>
          <w:spacing w:val="-2"/>
          <w:sz w:val="22"/>
          <w:szCs w:val="22"/>
        </w:rPr>
        <w:t xml:space="preserve">Der Gemeinderat lädt die Bevölkerung sowie Planungsbetroffene zur Teilnahme am öffentlichen Mitwirkungsverfahren, </w:t>
      </w:r>
      <w:r w:rsidRPr="00747BD9">
        <w:rPr>
          <w:rFonts w:ascii="Arial" w:hAnsi="Arial" w:cs="Arial"/>
          <w:sz w:val="22"/>
          <w:szCs w:val="22"/>
        </w:rPr>
        <w:t>gestützt auf § 7 des kantonalen Raumplanungs- und Baugesetzes</w:t>
      </w:r>
      <w:r>
        <w:rPr>
          <w:rFonts w:ascii="Arial" w:hAnsi="Arial" w:cs="Arial"/>
          <w:sz w:val="22"/>
          <w:szCs w:val="22"/>
        </w:rPr>
        <w:t xml:space="preserve"> sowie Art. 4 des eidgenössischen Raumplanungsgesetzes</w:t>
      </w:r>
      <w:r w:rsidRPr="00747BD9">
        <w:rPr>
          <w:rFonts w:ascii="Arial" w:hAnsi="Arial" w:cs="Arial"/>
          <w:sz w:val="22"/>
          <w:szCs w:val="22"/>
        </w:rPr>
        <w:t>,</w:t>
      </w:r>
      <w:r w:rsidRPr="00747BD9">
        <w:rPr>
          <w:rFonts w:ascii="Arial" w:hAnsi="Arial" w:cs="Arial"/>
          <w:spacing w:val="-2"/>
          <w:sz w:val="22"/>
          <w:szCs w:val="22"/>
        </w:rPr>
        <w:t xml:space="preserve"> ein.</w:t>
      </w:r>
    </w:p>
    <w:p w14:paraId="49DA38B0" w14:textId="4D678887" w:rsidR="00465D42" w:rsidRPr="000C665F" w:rsidRDefault="00465D42" w:rsidP="00465D42">
      <w:pPr>
        <w:spacing w:before="120" w:line="276" w:lineRule="auto"/>
        <w:jc w:val="both"/>
        <w:rPr>
          <w:rFonts w:ascii="Arial" w:hAnsi="Arial" w:cs="Arial"/>
          <w:i/>
          <w:iCs/>
          <w:spacing w:val="-2"/>
          <w:sz w:val="22"/>
          <w:szCs w:val="22"/>
          <w:u w:val="single"/>
        </w:rPr>
      </w:pPr>
      <w:r w:rsidRPr="000C665F">
        <w:rPr>
          <w:rFonts w:ascii="Arial" w:hAnsi="Arial" w:cs="Arial"/>
          <w:i/>
          <w:iCs/>
          <w:spacing w:val="-2"/>
          <w:sz w:val="22"/>
          <w:szCs w:val="22"/>
          <w:u w:val="single"/>
        </w:rPr>
        <w:t>Gewässerräume</w:t>
      </w:r>
      <w:r w:rsidR="00EC65B7">
        <w:rPr>
          <w:rFonts w:ascii="Arial" w:hAnsi="Arial" w:cs="Arial"/>
          <w:i/>
          <w:iCs/>
          <w:spacing w:val="-2"/>
          <w:sz w:val="22"/>
          <w:szCs w:val="22"/>
          <w:u w:val="single"/>
        </w:rPr>
        <w:t xml:space="preserve"> (GWR)</w:t>
      </w:r>
    </w:p>
    <w:p w14:paraId="2D2932F6" w14:textId="16B38183" w:rsidR="00465D42" w:rsidRDefault="00465D42" w:rsidP="00465D42">
      <w:pPr>
        <w:spacing w:before="120" w:line="276" w:lineRule="auto"/>
        <w:jc w:val="both"/>
        <w:rPr>
          <w:rFonts w:ascii="Arial" w:hAnsi="Arial" w:cs="Arial"/>
          <w:spacing w:val="-2"/>
          <w:sz w:val="22"/>
          <w:szCs w:val="22"/>
        </w:rPr>
      </w:pPr>
      <w:r w:rsidRPr="00656CE1">
        <w:rPr>
          <w:rFonts w:ascii="Arial" w:hAnsi="Arial" w:cs="Arial"/>
          <w:spacing w:val="-2"/>
          <w:sz w:val="22"/>
          <w:szCs w:val="22"/>
        </w:rPr>
        <w:t xml:space="preserve">Seit 2011 gelten in der Schweiz neue gesetzliche Bestimmungen zum Gewässerschutz. </w:t>
      </w:r>
      <w:r>
        <w:rPr>
          <w:rFonts w:ascii="Arial" w:hAnsi="Arial" w:cs="Arial"/>
          <w:spacing w:val="-2"/>
          <w:sz w:val="22"/>
          <w:szCs w:val="22"/>
        </w:rPr>
        <w:t xml:space="preserve">Infolgedessen </w:t>
      </w:r>
      <w:r w:rsidRPr="00656CE1">
        <w:rPr>
          <w:rFonts w:ascii="Arial" w:hAnsi="Arial" w:cs="Arial"/>
          <w:spacing w:val="-2"/>
          <w:sz w:val="22"/>
          <w:szCs w:val="22"/>
        </w:rPr>
        <w:t xml:space="preserve">sind </w:t>
      </w:r>
      <w:r>
        <w:rPr>
          <w:rFonts w:ascii="Arial" w:hAnsi="Arial" w:cs="Arial"/>
          <w:spacing w:val="-2"/>
          <w:sz w:val="22"/>
          <w:szCs w:val="22"/>
        </w:rPr>
        <w:t>heute entlang der Oberflächengewässer, g</w:t>
      </w:r>
      <w:r w:rsidRPr="00656CE1">
        <w:rPr>
          <w:rFonts w:ascii="Arial" w:hAnsi="Arial" w:cs="Arial"/>
          <w:spacing w:val="-2"/>
          <w:sz w:val="22"/>
          <w:szCs w:val="22"/>
        </w:rPr>
        <w:t>estützt auf d</w:t>
      </w:r>
      <w:r>
        <w:rPr>
          <w:rFonts w:ascii="Arial" w:hAnsi="Arial" w:cs="Arial"/>
          <w:spacing w:val="-2"/>
          <w:sz w:val="22"/>
          <w:szCs w:val="22"/>
        </w:rPr>
        <w:t>as</w:t>
      </w:r>
      <w:r w:rsidRPr="00656CE1">
        <w:rPr>
          <w:rFonts w:ascii="Arial" w:hAnsi="Arial" w:cs="Arial"/>
          <w:spacing w:val="-2"/>
          <w:sz w:val="22"/>
          <w:szCs w:val="22"/>
        </w:rPr>
        <w:t xml:space="preserve"> eidg. Gewässerschutzgesetz bzw. d</w:t>
      </w:r>
      <w:r>
        <w:rPr>
          <w:rFonts w:ascii="Arial" w:hAnsi="Arial" w:cs="Arial"/>
          <w:spacing w:val="-2"/>
          <w:sz w:val="22"/>
          <w:szCs w:val="22"/>
        </w:rPr>
        <w:t>ie</w:t>
      </w:r>
      <w:r w:rsidRPr="00656CE1">
        <w:rPr>
          <w:rFonts w:ascii="Arial" w:hAnsi="Arial" w:cs="Arial"/>
          <w:spacing w:val="-2"/>
          <w:sz w:val="22"/>
          <w:szCs w:val="22"/>
        </w:rPr>
        <w:t xml:space="preserve"> Gewässerschutzverordnung (</w:t>
      </w:r>
      <w:proofErr w:type="spellStart"/>
      <w:r w:rsidRPr="00656CE1">
        <w:rPr>
          <w:rFonts w:ascii="Arial" w:hAnsi="Arial" w:cs="Arial"/>
          <w:spacing w:val="-2"/>
          <w:sz w:val="22"/>
          <w:szCs w:val="22"/>
        </w:rPr>
        <w:t>G</w:t>
      </w:r>
      <w:r w:rsidR="003441F2">
        <w:rPr>
          <w:rFonts w:ascii="Arial" w:hAnsi="Arial" w:cs="Arial"/>
          <w:spacing w:val="-2"/>
          <w:sz w:val="22"/>
          <w:szCs w:val="22"/>
        </w:rPr>
        <w:t>S</w:t>
      </w:r>
      <w:r w:rsidRPr="00656CE1">
        <w:rPr>
          <w:rFonts w:ascii="Arial" w:hAnsi="Arial" w:cs="Arial"/>
          <w:spacing w:val="-2"/>
          <w:sz w:val="22"/>
          <w:szCs w:val="22"/>
        </w:rPr>
        <w:t>chV</w:t>
      </w:r>
      <w:proofErr w:type="spellEnd"/>
      <w:r w:rsidRPr="00656CE1">
        <w:rPr>
          <w:rFonts w:ascii="Arial" w:hAnsi="Arial" w:cs="Arial"/>
          <w:spacing w:val="-2"/>
          <w:sz w:val="22"/>
          <w:szCs w:val="22"/>
        </w:rPr>
        <w:t>)</w:t>
      </w:r>
      <w:r>
        <w:rPr>
          <w:rFonts w:ascii="Arial" w:hAnsi="Arial" w:cs="Arial"/>
          <w:spacing w:val="-2"/>
          <w:sz w:val="22"/>
          <w:szCs w:val="22"/>
        </w:rPr>
        <w:t>,</w:t>
      </w:r>
      <w:r w:rsidRPr="00656CE1">
        <w:rPr>
          <w:rFonts w:ascii="Arial" w:hAnsi="Arial" w:cs="Arial"/>
          <w:spacing w:val="-2"/>
          <w:sz w:val="22"/>
          <w:szCs w:val="22"/>
        </w:rPr>
        <w:t xml:space="preserve"> </w:t>
      </w:r>
      <w:r>
        <w:rPr>
          <w:rFonts w:ascii="Arial" w:hAnsi="Arial" w:cs="Arial"/>
          <w:spacing w:val="-2"/>
          <w:sz w:val="22"/>
          <w:szCs w:val="22"/>
        </w:rPr>
        <w:t xml:space="preserve">sogenannte Gewässerräume </w:t>
      </w:r>
      <w:r w:rsidRPr="00656CE1">
        <w:rPr>
          <w:rFonts w:ascii="Arial" w:hAnsi="Arial" w:cs="Arial"/>
          <w:spacing w:val="-2"/>
          <w:sz w:val="22"/>
          <w:szCs w:val="22"/>
        </w:rPr>
        <w:t>in der kommunalen Nutzungsplanung auszuscheiden.</w:t>
      </w:r>
      <w:r>
        <w:rPr>
          <w:rFonts w:ascii="Arial" w:hAnsi="Arial" w:cs="Arial"/>
          <w:spacing w:val="-2"/>
          <w:sz w:val="22"/>
          <w:szCs w:val="22"/>
        </w:rPr>
        <w:t xml:space="preserve"> Diese </w:t>
      </w:r>
      <w:r w:rsidRPr="00FB3786">
        <w:rPr>
          <w:rFonts w:ascii="Arial" w:hAnsi="Arial" w:cs="Arial"/>
          <w:spacing w:val="-2"/>
          <w:sz w:val="22"/>
          <w:szCs w:val="22"/>
        </w:rPr>
        <w:t>sollen dazu beitragen, dass die Gewässer künftig einerseits wieder naturnaher werden und somit einen Beitrag zur Steigerung der Biodiversität leisten und andererseits Aspekte des Hochwasserschutzes, der Trinkwasserversorgung und der Naherholung berücksichtigen.</w:t>
      </w:r>
      <w:r w:rsidR="008B1031">
        <w:rPr>
          <w:rFonts w:ascii="Arial" w:hAnsi="Arial" w:cs="Arial"/>
          <w:spacing w:val="-2"/>
          <w:sz w:val="22"/>
          <w:szCs w:val="22"/>
        </w:rPr>
        <w:t xml:space="preserve"> </w:t>
      </w:r>
      <w:r w:rsidRPr="00656CE1">
        <w:rPr>
          <w:rFonts w:ascii="Arial" w:hAnsi="Arial" w:cs="Arial"/>
          <w:spacing w:val="-2"/>
          <w:sz w:val="22"/>
          <w:szCs w:val="22"/>
        </w:rPr>
        <w:t xml:space="preserve">Mit der Anpassung von § 12a des Raumplanungs- und Baugesetzes (RBG) (in Kraft seit 1. April 2019) überträgt der Kanton den Gemeinden die Planungsaufgabe, Gewässerräume innerhalb des Siedlungsgebietes und in Bauzonen </w:t>
      </w:r>
      <w:proofErr w:type="spellStart"/>
      <w:r w:rsidRPr="00656CE1">
        <w:rPr>
          <w:rFonts w:ascii="Arial" w:hAnsi="Arial" w:cs="Arial"/>
          <w:spacing w:val="-2"/>
          <w:sz w:val="22"/>
          <w:szCs w:val="22"/>
        </w:rPr>
        <w:t>ausserhalb</w:t>
      </w:r>
      <w:proofErr w:type="spellEnd"/>
      <w:r w:rsidRPr="00656CE1">
        <w:rPr>
          <w:rFonts w:ascii="Arial" w:hAnsi="Arial" w:cs="Arial"/>
          <w:spacing w:val="-2"/>
          <w:sz w:val="22"/>
          <w:szCs w:val="22"/>
        </w:rPr>
        <w:t xml:space="preserve"> des Siedlungsgebietes auszuscheiden und grundeigentümerverbindlich festzulegen. </w:t>
      </w:r>
      <w:proofErr w:type="spellStart"/>
      <w:r w:rsidRPr="00656CE1">
        <w:rPr>
          <w:rFonts w:ascii="Arial" w:hAnsi="Arial" w:cs="Arial"/>
          <w:spacing w:val="-2"/>
          <w:sz w:val="22"/>
          <w:szCs w:val="22"/>
        </w:rPr>
        <w:t>Ausserhalb</w:t>
      </w:r>
      <w:proofErr w:type="spellEnd"/>
      <w:r w:rsidRPr="00656CE1">
        <w:rPr>
          <w:rFonts w:ascii="Arial" w:hAnsi="Arial" w:cs="Arial"/>
          <w:spacing w:val="-2"/>
          <w:sz w:val="22"/>
          <w:szCs w:val="22"/>
        </w:rPr>
        <w:t xml:space="preserve"> des Siedlungsgebietes legt der Kanton mittels kantonalem Nutzungsplan die Gewässerräume fest.</w:t>
      </w:r>
    </w:p>
    <w:p w14:paraId="1BA811EA" w14:textId="265592B8" w:rsidR="002C1D3F" w:rsidRPr="002C1D3F" w:rsidRDefault="001E6DC0" w:rsidP="0071446F">
      <w:pPr>
        <w:spacing w:before="120" w:line="276" w:lineRule="auto"/>
        <w:rPr>
          <w:rFonts w:ascii="Arial" w:hAnsi="Arial" w:cs="Arial"/>
          <w:i/>
          <w:iCs/>
          <w:spacing w:val="-2"/>
          <w:sz w:val="22"/>
          <w:szCs w:val="22"/>
          <w:u w:val="single"/>
        </w:rPr>
      </w:pPr>
      <w:r>
        <w:rPr>
          <w:noProof/>
        </w:rPr>
        <w:drawing>
          <wp:anchor distT="0" distB="0" distL="114300" distR="114300" simplePos="0" relativeHeight="251658240" behindDoc="1" locked="0" layoutInCell="1" allowOverlap="1" wp14:anchorId="0058542A" wp14:editId="4C657585">
            <wp:simplePos x="0" y="0"/>
            <wp:positionH relativeFrom="column">
              <wp:posOffset>64135</wp:posOffset>
            </wp:positionH>
            <wp:positionV relativeFrom="paragraph">
              <wp:posOffset>35560</wp:posOffset>
            </wp:positionV>
            <wp:extent cx="3977640" cy="2751455"/>
            <wp:effectExtent l="0" t="0" r="3810" b="0"/>
            <wp:wrapTight wrapText="bothSides">
              <wp:wrapPolygon edited="0">
                <wp:start x="0" y="0"/>
                <wp:lineTo x="0" y="21386"/>
                <wp:lineTo x="21517" y="21386"/>
                <wp:lineTo x="2151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7640" cy="2751455"/>
                    </a:xfrm>
                    <a:prstGeom prst="rect">
                      <a:avLst/>
                    </a:prstGeom>
                  </pic:spPr>
                </pic:pic>
              </a:graphicData>
            </a:graphic>
            <wp14:sizeRelH relativeFrom="margin">
              <wp14:pctWidth>0</wp14:pctWidth>
            </wp14:sizeRelH>
            <wp14:sizeRelV relativeFrom="margin">
              <wp14:pctHeight>0</wp14:pctHeight>
            </wp14:sizeRelV>
          </wp:anchor>
        </w:drawing>
      </w:r>
      <w:r w:rsidR="002C1D3F" w:rsidRPr="002C1D3F">
        <w:rPr>
          <w:rFonts w:ascii="Arial" w:hAnsi="Arial" w:cs="Arial"/>
          <w:i/>
          <w:iCs/>
          <w:spacing w:val="-2"/>
          <w:sz w:val="22"/>
          <w:szCs w:val="22"/>
          <w:u w:val="single"/>
        </w:rPr>
        <w:t>Gewässerraum nach Über</w:t>
      </w:r>
      <w:r w:rsidR="008B1031">
        <w:rPr>
          <w:rFonts w:ascii="Arial" w:hAnsi="Arial" w:cs="Arial"/>
          <w:i/>
          <w:iCs/>
          <w:spacing w:val="-2"/>
          <w:sz w:val="22"/>
          <w:szCs w:val="22"/>
          <w:u w:val="single"/>
        </w:rPr>
        <w:t>ga</w:t>
      </w:r>
      <w:r w:rsidR="002C1D3F" w:rsidRPr="002C1D3F">
        <w:rPr>
          <w:rFonts w:ascii="Arial" w:hAnsi="Arial" w:cs="Arial"/>
          <w:i/>
          <w:iCs/>
          <w:spacing w:val="-2"/>
          <w:sz w:val="22"/>
          <w:szCs w:val="22"/>
          <w:u w:val="single"/>
        </w:rPr>
        <w:t>ngsbestimmungen</w:t>
      </w:r>
    </w:p>
    <w:p w14:paraId="274719D9" w14:textId="2A084505" w:rsidR="00CF4ECD" w:rsidRDefault="000520C1" w:rsidP="0071446F">
      <w:pPr>
        <w:spacing w:before="120" w:line="276" w:lineRule="auto"/>
        <w:rPr>
          <w:rFonts w:ascii="Arial" w:hAnsi="Arial" w:cs="Arial"/>
          <w:spacing w:val="-2"/>
          <w:sz w:val="22"/>
          <w:szCs w:val="22"/>
        </w:rPr>
      </w:pPr>
      <w:r>
        <w:rPr>
          <w:rFonts w:ascii="Arial" w:hAnsi="Arial" w:cs="Arial"/>
          <w:spacing w:val="-2"/>
          <w:sz w:val="22"/>
          <w:szCs w:val="22"/>
        </w:rPr>
        <w:t xml:space="preserve">Solange </w:t>
      </w:r>
      <w:r w:rsidR="00423366">
        <w:rPr>
          <w:rFonts w:ascii="Arial" w:hAnsi="Arial" w:cs="Arial"/>
          <w:spacing w:val="-2"/>
          <w:sz w:val="22"/>
          <w:szCs w:val="22"/>
        </w:rPr>
        <w:t>mit der Nutzungsplanung keine</w:t>
      </w:r>
      <w:r>
        <w:rPr>
          <w:rFonts w:ascii="Arial" w:hAnsi="Arial" w:cs="Arial"/>
          <w:spacing w:val="-2"/>
          <w:sz w:val="22"/>
          <w:szCs w:val="22"/>
        </w:rPr>
        <w:t xml:space="preserve"> Gewässerr</w:t>
      </w:r>
      <w:r w:rsidR="00423366">
        <w:rPr>
          <w:rFonts w:ascii="Arial" w:hAnsi="Arial" w:cs="Arial"/>
          <w:spacing w:val="-2"/>
          <w:sz w:val="22"/>
          <w:szCs w:val="22"/>
        </w:rPr>
        <w:t>äume</w:t>
      </w:r>
      <w:r>
        <w:rPr>
          <w:rFonts w:ascii="Arial" w:hAnsi="Arial" w:cs="Arial"/>
          <w:spacing w:val="-2"/>
          <w:sz w:val="22"/>
          <w:szCs w:val="22"/>
        </w:rPr>
        <w:t xml:space="preserve"> </w:t>
      </w:r>
      <w:r w:rsidR="00423366">
        <w:rPr>
          <w:rFonts w:ascii="Arial" w:hAnsi="Arial" w:cs="Arial"/>
          <w:spacing w:val="-2"/>
          <w:sz w:val="22"/>
          <w:szCs w:val="22"/>
        </w:rPr>
        <w:t>festgelegt</w:t>
      </w:r>
      <w:r>
        <w:rPr>
          <w:rFonts w:ascii="Arial" w:hAnsi="Arial" w:cs="Arial"/>
          <w:spacing w:val="-2"/>
          <w:sz w:val="22"/>
          <w:szCs w:val="22"/>
        </w:rPr>
        <w:t xml:space="preserve"> </w:t>
      </w:r>
      <w:r w:rsidR="00423366">
        <w:rPr>
          <w:rFonts w:ascii="Arial" w:hAnsi="Arial" w:cs="Arial"/>
          <w:spacing w:val="-2"/>
          <w:sz w:val="22"/>
          <w:szCs w:val="22"/>
        </w:rPr>
        <w:t>werden</w:t>
      </w:r>
      <w:r>
        <w:rPr>
          <w:rFonts w:ascii="Arial" w:hAnsi="Arial" w:cs="Arial"/>
          <w:spacing w:val="-2"/>
          <w:sz w:val="22"/>
          <w:szCs w:val="22"/>
        </w:rPr>
        <w:t>,</w:t>
      </w:r>
      <w:r w:rsidR="005E2011">
        <w:rPr>
          <w:rFonts w:ascii="Arial" w:hAnsi="Arial" w:cs="Arial"/>
          <w:spacing w:val="-2"/>
          <w:sz w:val="22"/>
          <w:szCs w:val="22"/>
        </w:rPr>
        <w:t xml:space="preserve"> gelten die Übergangsbestimmungen der Gewässerschutzverordnung </w:t>
      </w:r>
      <w:r w:rsidR="00801CA2">
        <w:rPr>
          <w:rFonts w:ascii="Arial" w:hAnsi="Arial" w:cs="Arial"/>
          <w:spacing w:val="-2"/>
          <w:sz w:val="22"/>
          <w:szCs w:val="22"/>
        </w:rPr>
        <w:t>(</w:t>
      </w:r>
      <w:proofErr w:type="spellStart"/>
      <w:r w:rsidR="005E2011">
        <w:rPr>
          <w:rFonts w:ascii="Arial" w:hAnsi="Arial" w:cs="Arial"/>
          <w:spacing w:val="-2"/>
          <w:sz w:val="22"/>
          <w:szCs w:val="22"/>
        </w:rPr>
        <w:t>GSchV</w:t>
      </w:r>
      <w:proofErr w:type="spellEnd"/>
      <w:r w:rsidR="00801CA2">
        <w:rPr>
          <w:rFonts w:ascii="Arial" w:hAnsi="Arial" w:cs="Arial"/>
          <w:spacing w:val="-2"/>
          <w:sz w:val="22"/>
          <w:szCs w:val="22"/>
        </w:rPr>
        <w:t>)</w:t>
      </w:r>
      <w:r w:rsidR="005E2011">
        <w:rPr>
          <w:rFonts w:ascii="Arial" w:hAnsi="Arial" w:cs="Arial"/>
          <w:spacing w:val="-2"/>
          <w:sz w:val="22"/>
          <w:szCs w:val="22"/>
        </w:rPr>
        <w:t>. Der Gewässerraum nach Üb</w:t>
      </w:r>
      <w:bookmarkStart w:id="0" w:name="_GoBack"/>
      <w:bookmarkEnd w:id="0"/>
      <w:r w:rsidR="005E2011">
        <w:rPr>
          <w:rFonts w:ascii="Arial" w:hAnsi="Arial" w:cs="Arial"/>
          <w:spacing w:val="-2"/>
          <w:sz w:val="22"/>
          <w:szCs w:val="22"/>
        </w:rPr>
        <w:t>ergangsbestimmungen kommt direkt zur Anwendung und kann auf geoview.bl.ch eingesehen werden.</w:t>
      </w:r>
      <w:r w:rsidR="002C1D3F">
        <w:rPr>
          <w:rFonts w:ascii="Arial" w:hAnsi="Arial" w:cs="Arial"/>
          <w:spacing w:val="-2"/>
          <w:sz w:val="22"/>
          <w:szCs w:val="22"/>
        </w:rPr>
        <w:t xml:space="preserve"> </w:t>
      </w:r>
    </w:p>
    <w:p w14:paraId="777D48EA" w14:textId="1C6334F1" w:rsidR="00EC65B7" w:rsidRDefault="00EC65B7" w:rsidP="0071446F">
      <w:pPr>
        <w:spacing w:before="120" w:line="276" w:lineRule="auto"/>
        <w:rPr>
          <w:rFonts w:ascii="Arial" w:hAnsi="Arial" w:cs="Arial"/>
          <w:spacing w:val="-2"/>
          <w:sz w:val="22"/>
          <w:szCs w:val="22"/>
        </w:rPr>
      </w:pPr>
    </w:p>
    <w:p w14:paraId="7276D5FC" w14:textId="186FAE81" w:rsidR="009F5664" w:rsidRDefault="006D249B" w:rsidP="00DB41C1">
      <w:pPr>
        <w:spacing w:before="120" w:after="120" w:line="276" w:lineRule="auto"/>
        <w:rPr>
          <w:rFonts w:ascii="Arial" w:hAnsi="Arial" w:cs="Arial"/>
          <w:spacing w:val="-2"/>
          <w:sz w:val="22"/>
          <w:szCs w:val="22"/>
        </w:rPr>
      </w:pPr>
      <w:r>
        <w:rPr>
          <w:rFonts w:ascii="Arial" w:hAnsi="Arial" w:cs="Arial"/>
          <w:spacing w:val="-2"/>
          <w:sz w:val="22"/>
          <w:szCs w:val="22"/>
        </w:rPr>
        <w:t xml:space="preserve">Die Gewässerräume gemäss Übergangsbestimmungen sind in der Regel breiter, als jene die mit der </w:t>
      </w:r>
      <w:r w:rsidR="00DB41C1">
        <w:rPr>
          <w:rFonts w:ascii="Arial" w:hAnsi="Arial" w:cs="Arial"/>
          <w:spacing w:val="-2"/>
          <w:sz w:val="22"/>
          <w:szCs w:val="22"/>
        </w:rPr>
        <w:t>kommunalen</w:t>
      </w:r>
      <w:r>
        <w:rPr>
          <w:rFonts w:ascii="Arial" w:hAnsi="Arial" w:cs="Arial"/>
          <w:spacing w:val="-2"/>
          <w:sz w:val="22"/>
          <w:szCs w:val="22"/>
        </w:rPr>
        <w:t xml:space="preserve"> Nutzungsplanung</w:t>
      </w:r>
      <w:r w:rsidR="00DB41C1">
        <w:rPr>
          <w:rFonts w:ascii="Arial" w:hAnsi="Arial" w:cs="Arial"/>
          <w:spacing w:val="-2"/>
          <w:sz w:val="22"/>
          <w:szCs w:val="22"/>
        </w:rPr>
        <w:t xml:space="preserve"> festgelegt werden. </w:t>
      </w:r>
      <w:r w:rsidR="00DB41C1" w:rsidRPr="002C1D3F">
        <w:rPr>
          <w:rFonts w:ascii="Arial" w:hAnsi="Arial" w:cs="Arial"/>
          <w:spacing w:val="-2"/>
          <w:sz w:val="22"/>
          <w:szCs w:val="22"/>
        </w:rPr>
        <w:t>Bis d</w:t>
      </w:r>
      <w:r w:rsidR="00DB41C1">
        <w:rPr>
          <w:rFonts w:ascii="Arial" w:hAnsi="Arial" w:cs="Arial"/>
          <w:spacing w:val="-2"/>
          <w:sz w:val="22"/>
          <w:szCs w:val="22"/>
        </w:rPr>
        <w:t>er</w:t>
      </w:r>
      <w:r w:rsidR="00DB41C1" w:rsidRPr="002C1D3F">
        <w:rPr>
          <w:rFonts w:ascii="Arial" w:hAnsi="Arial" w:cs="Arial"/>
          <w:spacing w:val="-2"/>
          <w:sz w:val="22"/>
          <w:szCs w:val="22"/>
        </w:rPr>
        <w:t xml:space="preserve"> Gewässerraum grundeigent</w:t>
      </w:r>
      <w:r w:rsidR="00DB41C1">
        <w:rPr>
          <w:rFonts w:ascii="Arial" w:hAnsi="Arial" w:cs="Arial"/>
          <w:spacing w:val="-2"/>
          <w:sz w:val="22"/>
          <w:szCs w:val="22"/>
        </w:rPr>
        <w:t>ümer</w:t>
      </w:r>
      <w:r w:rsidR="00DB41C1" w:rsidRPr="002C1D3F">
        <w:rPr>
          <w:rFonts w:ascii="Arial" w:hAnsi="Arial" w:cs="Arial"/>
          <w:spacing w:val="-2"/>
          <w:sz w:val="22"/>
          <w:szCs w:val="22"/>
        </w:rPr>
        <w:t xml:space="preserve">verbindlich ausgeschieden </w:t>
      </w:r>
      <w:r w:rsidR="00DB41C1">
        <w:rPr>
          <w:rFonts w:ascii="Arial" w:hAnsi="Arial" w:cs="Arial"/>
          <w:spacing w:val="-2"/>
          <w:sz w:val="22"/>
          <w:szCs w:val="22"/>
        </w:rPr>
        <w:t>ist,</w:t>
      </w:r>
      <w:r w:rsidR="00DB41C1" w:rsidRPr="002C1D3F">
        <w:rPr>
          <w:rFonts w:ascii="Arial" w:hAnsi="Arial" w:cs="Arial"/>
          <w:spacing w:val="-2"/>
          <w:sz w:val="22"/>
          <w:szCs w:val="22"/>
        </w:rPr>
        <w:t xml:space="preserve"> gelten folgende Übergangs</w:t>
      </w:r>
      <w:r w:rsidR="00DB41C1">
        <w:rPr>
          <w:rFonts w:ascii="Arial" w:hAnsi="Arial" w:cs="Arial"/>
          <w:spacing w:val="-2"/>
          <w:sz w:val="22"/>
          <w:szCs w:val="22"/>
        </w:rPr>
        <w:t>bestimmungen: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2693"/>
        <w:gridCol w:w="4253"/>
      </w:tblGrid>
      <w:tr w:rsidR="00164C11" w:rsidRPr="00CF4ECD" w14:paraId="6776DAB4" w14:textId="77777777" w:rsidTr="00164C11">
        <w:tc>
          <w:tcPr>
            <w:tcW w:w="2552" w:type="dxa"/>
          </w:tcPr>
          <w:p w14:paraId="6ADFEE7A" w14:textId="4895272C" w:rsidR="00164C11" w:rsidRPr="00CF4ECD" w:rsidRDefault="00164C11" w:rsidP="00164C11">
            <w:pPr>
              <w:spacing w:before="60" w:line="276" w:lineRule="auto"/>
              <w:jc w:val="both"/>
              <w:rPr>
                <w:rFonts w:ascii="Arial" w:hAnsi="Arial" w:cs="Arial"/>
                <w:spacing w:val="-2"/>
                <w:sz w:val="18"/>
                <w:szCs w:val="18"/>
              </w:rPr>
            </w:pPr>
            <w:proofErr w:type="spellStart"/>
            <w:r w:rsidRPr="00CF4ECD">
              <w:rPr>
                <w:rFonts w:ascii="Arial" w:hAnsi="Arial" w:cs="Arial"/>
                <w:spacing w:val="-2"/>
                <w:sz w:val="18"/>
                <w:szCs w:val="18"/>
              </w:rPr>
              <w:t>Gerinnesohle</w:t>
            </w:r>
            <w:proofErr w:type="spellEnd"/>
            <w:r w:rsidRPr="00CF4ECD">
              <w:rPr>
                <w:rFonts w:ascii="Arial" w:hAnsi="Arial" w:cs="Arial"/>
                <w:spacing w:val="-2"/>
                <w:sz w:val="18"/>
                <w:szCs w:val="18"/>
              </w:rPr>
              <w:t xml:space="preserve"> &lt; 12 m</w:t>
            </w:r>
            <w:r>
              <w:rPr>
                <w:rFonts w:ascii="Arial" w:hAnsi="Arial" w:cs="Arial"/>
                <w:spacing w:val="-2"/>
                <w:sz w:val="18"/>
                <w:szCs w:val="18"/>
              </w:rPr>
              <w:t xml:space="preserve">: </w:t>
            </w:r>
          </w:p>
        </w:tc>
        <w:tc>
          <w:tcPr>
            <w:tcW w:w="2693" w:type="dxa"/>
          </w:tcPr>
          <w:p w14:paraId="5DC293FA" w14:textId="6703362D" w:rsidR="00164C11" w:rsidRPr="00CF4ECD" w:rsidRDefault="00164C11" w:rsidP="00164C11">
            <w:pPr>
              <w:spacing w:before="60" w:line="276" w:lineRule="auto"/>
              <w:jc w:val="both"/>
              <w:rPr>
                <w:rFonts w:ascii="Arial" w:hAnsi="Arial" w:cs="Arial"/>
                <w:spacing w:val="-2"/>
                <w:sz w:val="18"/>
                <w:szCs w:val="18"/>
              </w:rPr>
            </w:pPr>
            <w:r w:rsidRPr="00CF4ECD">
              <w:rPr>
                <w:rFonts w:ascii="Arial" w:hAnsi="Arial" w:cs="Arial"/>
                <w:spacing w:val="-2"/>
                <w:sz w:val="18"/>
                <w:szCs w:val="18"/>
              </w:rPr>
              <w:t xml:space="preserve">8 m + </w:t>
            </w:r>
            <w:proofErr w:type="spellStart"/>
            <w:r w:rsidRPr="00CF4ECD">
              <w:rPr>
                <w:rFonts w:ascii="Arial" w:hAnsi="Arial" w:cs="Arial"/>
                <w:spacing w:val="-2"/>
                <w:sz w:val="18"/>
                <w:szCs w:val="18"/>
              </w:rPr>
              <w:t>Gerinnesohlenbreite</w:t>
            </w:r>
            <w:proofErr w:type="spellEnd"/>
          </w:p>
        </w:tc>
        <w:tc>
          <w:tcPr>
            <w:tcW w:w="4253" w:type="dxa"/>
          </w:tcPr>
          <w:p w14:paraId="54BCC227" w14:textId="29367742" w:rsidR="00164C11" w:rsidRPr="00164C11" w:rsidRDefault="00164C11" w:rsidP="00164C11">
            <w:pPr>
              <w:spacing w:before="60" w:line="276" w:lineRule="auto"/>
              <w:rPr>
                <w:rFonts w:ascii="Arial" w:hAnsi="Arial" w:cs="Arial"/>
                <w:b/>
                <w:bCs/>
                <w:spacing w:val="-2"/>
                <w:sz w:val="18"/>
                <w:szCs w:val="18"/>
              </w:rPr>
            </w:pPr>
            <w:r w:rsidRPr="00164C11">
              <w:rPr>
                <w:rFonts w:ascii="Arial" w:hAnsi="Arial" w:cs="Arial"/>
                <w:b/>
                <w:bCs/>
                <w:spacing w:val="-2"/>
                <w:sz w:val="18"/>
                <w:szCs w:val="18"/>
              </w:rPr>
              <w:t xml:space="preserve">Beispiel </w:t>
            </w:r>
            <w:r>
              <w:rPr>
                <w:rFonts w:ascii="Arial" w:hAnsi="Arial" w:cs="Arial"/>
                <w:b/>
                <w:bCs/>
                <w:spacing w:val="-2"/>
                <w:sz w:val="18"/>
                <w:szCs w:val="18"/>
              </w:rPr>
              <w:t>Breiten nach Übergangsbestimmungen</w:t>
            </w:r>
            <w:r w:rsidRPr="00164C11">
              <w:rPr>
                <w:rFonts w:ascii="Arial" w:hAnsi="Arial" w:cs="Arial"/>
                <w:b/>
                <w:bCs/>
                <w:spacing w:val="-2"/>
                <w:sz w:val="18"/>
                <w:szCs w:val="18"/>
              </w:rPr>
              <w:t xml:space="preserve"> </w:t>
            </w:r>
          </w:p>
        </w:tc>
      </w:tr>
      <w:tr w:rsidR="00164C11" w:rsidRPr="00CF4ECD" w14:paraId="07266224" w14:textId="77777777" w:rsidTr="00164C11">
        <w:tc>
          <w:tcPr>
            <w:tcW w:w="2552" w:type="dxa"/>
          </w:tcPr>
          <w:p w14:paraId="55B12838" w14:textId="1D0C993B" w:rsidR="00164C11" w:rsidRPr="00CF4ECD" w:rsidRDefault="00164C11" w:rsidP="00164C11">
            <w:pPr>
              <w:spacing w:before="60" w:line="276" w:lineRule="auto"/>
              <w:jc w:val="both"/>
              <w:rPr>
                <w:rFonts w:ascii="Arial" w:hAnsi="Arial" w:cs="Arial"/>
                <w:spacing w:val="-2"/>
                <w:sz w:val="18"/>
                <w:szCs w:val="18"/>
              </w:rPr>
            </w:pPr>
            <w:proofErr w:type="spellStart"/>
            <w:r w:rsidRPr="00CF4ECD">
              <w:rPr>
                <w:rFonts w:ascii="Arial" w:hAnsi="Arial" w:cs="Arial"/>
                <w:spacing w:val="-2"/>
                <w:sz w:val="18"/>
                <w:szCs w:val="18"/>
              </w:rPr>
              <w:t>Gerinnesohle</w:t>
            </w:r>
            <w:proofErr w:type="spellEnd"/>
            <w:r w:rsidRPr="00CF4ECD">
              <w:rPr>
                <w:rFonts w:ascii="Arial" w:hAnsi="Arial" w:cs="Arial"/>
                <w:spacing w:val="-2"/>
                <w:sz w:val="18"/>
                <w:szCs w:val="18"/>
              </w:rPr>
              <w:t xml:space="preserve"> &gt; 12 m</w:t>
            </w:r>
            <w:r>
              <w:rPr>
                <w:rFonts w:ascii="Arial" w:hAnsi="Arial" w:cs="Arial"/>
                <w:spacing w:val="-2"/>
                <w:sz w:val="18"/>
                <w:szCs w:val="18"/>
              </w:rPr>
              <w:t>:</w:t>
            </w:r>
          </w:p>
        </w:tc>
        <w:tc>
          <w:tcPr>
            <w:tcW w:w="2693" w:type="dxa"/>
          </w:tcPr>
          <w:p w14:paraId="685FA01F" w14:textId="0142525D" w:rsidR="00164C11" w:rsidRPr="00CF4ECD" w:rsidRDefault="00164C11" w:rsidP="00164C11">
            <w:pPr>
              <w:spacing w:before="60" w:line="276" w:lineRule="auto"/>
              <w:jc w:val="both"/>
              <w:rPr>
                <w:rFonts w:ascii="Arial" w:hAnsi="Arial" w:cs="Arial"/>
                <w:spacing w:val="-2"/>
                <w:sz w:val="18"/>
                <w:szCs w:val="18"/>
              </w:rPr>
            </w:pPr>
            <w:r w:rsidRPr="00CF4ECD">
              <w:rPr>
                <w:rFonts w:ascii="Arial" w:hAnsi="Arial" w:cs="Arial"/>
                <w:spacing w:val="-2"/>
                <w:sz w:val="18"/>
                <w:szCs w:val="18"/>
              </w:rPr>
              <w:t>20 m</w:t>
            </w:r>
          </w:p>
        </w:tc>
        <w:tc>
          <w:tcPr>
            <w:tcW w:w="4253" w:type="dxa"/>
          </w:tcPr>
          <w:p w14:paraId="593C1431" w14:textId="47D9E4BC" w:rsidR="00164C11" w:rsidRPr="00CF4ECD" w:rsidRDefault="00164C11" w:rsidP="00164C11">
            <w:pPr>
              <w:spacing w:before="60" w:line="276" w:lineRule="auto"/>
              <w:jc w:val="both"/>
              <w:rPr>
                <w:rFonts w:ascii="Arial" w:hAnsi="Arial" w:cs="Arial"/>
                <w:spacing w:val="-2"/>
                <w:sz w:val="18"/>
                <w:szCs w:val="18"/>
              </w:rPr>
            </w:pPr>
            <w:r>
              <w:rPr>
                <w:rFonts w:ascii="Arial" w:hAnsi="Arial" w:cs="Arial"/>
                <w:spacing w:val="-2"/>
                <w:sz w:val="18"/>
                <w:szCs w:val="18"/>
              </w:rPr>
              <w:t>Eibach: rund 30 m breiter GWR</w:t>
            </w:r>
          </w:p>
        </w:tc>
      </w:tr>
      <w:tr w:rsidR="00164C11" w:rsidRPr="00CF4ECD" w14:paraId="4DBB2DEF" w14:textId="77777777" w:rsidTr="00164C11">
        <w:tc>
          <w:tcPr>
            <w:tcW w:w="2552" w:type="dxa"/>
          </w:tcPr>
          <w:p w14:paraId="668FBC71" w14:textId="4C59707E" w:rsidR="00164C11" w:rsidRPr="00CF4ECD" w:rsidRDefault="00164C11" w:rsidP="00164C11">
            <w:pPr>
              <w:spacing w:before="60" w:line="276" w:lineRule="auto"/>
              <w:jc w:val="both"/>
              <w:rPr>
                <w:rFonts w:ascii="Arial" w:hAnsi="Arial" w:cs="Arial"/>
                <w:spacing w:val="-2"/>
                <w:sz w:val="18"/>
                <w:szCs w:val="18"/>
              </w:rPr>
            </w:pPr>
            <w:r w:rsidRPr="00CF4ECD">
              <w:rPr>
                <w:rFonts w:ascii="Arial" w:hAnsi="Arial" w:cs="Arial"/>
                <w:spacing w:val="-2"/>
                <w:sz w:val="18"/>
                <w:szCs w:val="18"/>
              </w:rPr>
              <w:t>stehende Gewässer &gt; 0.5 ha</w:t>
            </w:r>
          </w:p>
        </w:tc>
        <w:tc>
          <w:tcPr>
            <w:tcW w:w="2693" w:type="dxa"/>
          </w:tcPr>
          <w:p w14:paraId="78183BFB" w14:textId="685E707B" w:rsidR="00164C11" w:rsidRPr="00CF4ECD" w:rsidRDefault="00164C11" w:rsidP="00164C11">
            <w:pPr>
              <w:spacing w:before="60" w:line="276" w:lineRule="auto"/>
              <w:jc w:val="both"/>
              <w:rPr>
                <w:rFonts w:ascii="Arial" w:hAnsi="Arial" w:cs="Arial"/>
                <w:spacing w:val="-2"/>
                <w:sz w:val="18"/>
                <w:szCs w:val="18"/>
              </w:rPr>
            </w:pPr>
            <w:r w:rsidRPr="00CF4ECD">
              <w:rPr>
                <w:rFonts w:ascii="Arial" w:hAnsi="Arial" w:cs="Arial"/>
                <w:spacing w:val="-2"/>
                <w:sz w:val="18"/>
                <w:szCs w:val="18"/>
              </w:rPr>
              <w:t>20 m</w:t>
            </w:r>
          </w:p>
        </w:tc>
        <w:tc>
          <w:tcPr>
            <w:tcW w:w="4253" w:type="dxa"/>
          </w:tcPr>
          <w:p w14:paraId="46B9B15F" w14:textId="498B19FD" w:rsidR="00164C11" w:rsidRPr="00CF4ECD" w:rsidRDefault="00164C11" w:rsidP="00164C11">
            <w:pPr>
              <w:spacing w:before="60" w:line="276" w:lineRule="auto"/>
              <w:jc w:val="both"/>
              <w:rPr>
                <w:rFonts w:ascii="Arial" w:hAnsi="Arial" w:cs="Arial"/>
                <w:spacing w:val="-2"/>
                <w:sz w:val="18"/>
                <w:szCs w:val="18"/>
              </w:rPr>
            </w:pPr>
            <w:proofErr w:type="spellStart"/>
            <w:r>
              <w:rPr>
                <w:rFonts w:ascii="Arial" w:hAnsi="Arial" w:cs="Arial"/>
                <w:spacing w:val="-2"/>
                <w:sz w:val="18"/>
                <w:szCs w:val="18"/>
              </w:rPr>
              <w:t>Aletenbach</w:t>
            </w:r>
            <w:proofErr w:type="spellEnd"/>
            <w:r>
              <w:rPr>
                <w:rFonts w:ascii="Arial" w:hAnsi="Arial" w:cs="Arial"/>
                <w:spacing w:val="-2"/>
                <w:sz w:val="18"/>
                <w:szCs w:val="18"/>
              </w:rPr>
              <w:t>: rund 20 m breiter GWR</w:t>
            </w:r>
          </w:p>
        </w:tc>
      </w:tr>
    </w:tbl>
    <w:p w14:paraId="60D85757" w14:textId="77777777" w:rsidR="00DB41C1" w:rsidRDefault="00DB41C1" w:rsidP="0071446F">
      <w:pPr>
        <w:spacing w:before="120" w:line="276" w:lineRule="auto"/>
        <w:rPr>
          <w:rFonts w:ascii="Arial" w:hAnsi="Arial" w:cs="Arial"/>
          <w:i/>
          <w:iCs/>
          <w:spacing w:val="-2"/>
          <w:sz w:val="22"/>
          <w:szCs w:val="22"/>
          <w:u w:val="single"/>
        </w:rPr>
      </w:pPr>
    </w:p>
    <w:p w14:paraId="1D6B0676" w14:textId="669B8230" w:rsidR="002C1D3F" w:rsidRDefault="002C1D3F" w:rsidP="0071446F">
      <w:pPr>
        <w:spacing w:before="120" w:line="276" w:lineRule="auto"/>
        <w:rPr>
          <w:rFonts w:ascii="Arial" w:hAnsi="Arial" w:cs="Arial"/>
          <w:i/>
          <w:iCs/>
          <w:spacing w:val="-2"/>
          <w:sz w:val="22"/>
          <w:szCs w:val="22"/>
          <w:u w:val="single"/>
        </w:rPr>
      </w:pPr>
      <w:proofErr w:type="spellStart"/>
      <w:r w:rsidRPr="00142F9B">
        <w:rPr>
          <w:rFonts w:ascii="Arial" w:hAnsi="Arial" w:cs="Arial"/>
          <w:i/>
          <w:iCs/>
          <w:spacing w:val="-2"/>
          <w:sz w:val="22"/>
          <w:szCs w:val="22"/>
          <w:u w:val="single"/>
        </w:rPr>
        <w:t>Bestandesgarantie</w:t>
      </w:r>
      <w:proofErr w:type="spellEnd"/>
      <w:r w:rsidRPr="00142F9B">
        <w:rPr>
          <w:rFonts w:ascii="Arial" w:hAnsi="Arial" w:cs="Arial"/>
          <w:i/>
          <w:iCs/>
          <w:spacing w:val="-2"/>
          <w:sz w:val="22"/>
          <w:szCs w:val="22"/>
          <w:u w:val="single"/>
        </w:rPr>
        <w:t xml:space="preserve"> </w:t>
      </w:r>
      <w:r>
        <w:rPr>
          <w:rFonts w:ascii="Arial" w:hAnsi="Arial" w:cs="Arial"/>
          <w:i/>
          <w:iCs/>
          <w:spacing w:val="-2"/>
          <w:sz w:val="22"/>
          <w:szCs w:val="22"/>
          <w:u w:val="single"/>
        </w:rPr>
        <w:t xml:space="preserve">und zulässige Nutzung </w:t>
      </w:r>
      <w:r w:rsidRPr="00142F9B">
        <w:rPr>
          <w:rFonts w:ascii="Arial" w:hAnsi="Arial" w:cs="Arial"/>
          <w:i/>
          <w:iCs/>
          <w:spacing w:val="-2"/>
          <w:sz w:val="22"/>
          <w:szCs w:val="22"/>
          <w:u w:val="single"/>
        </w:rPr>
        <w:t>innerhalb de</w:t>
      </w:r>
      <w:r>
        <w:rPr>
          <w:rFonts w:ascii="Arial" w:hAnsi="Arial" w:cs="Arial"/>
          <w:i/>
          <w:iCs/>
          <w:spacing w:val="-2"/>
          <w:sz w:val="22"/>
          <w:szCs w:val="22"/>
          <w:u w:val="single"/>
        </w:rPr>
        <w:t>s</w:t>
      </w:r>
      <w:r w:rsidRPr="00142F9B">
        <w:rPr>
          <w:rFonts w:ascii="Arial" w:hAnsi="Arial" w:cs="Arial"/>
          <w:i/>
          <w:iCs/>
          <w:spacing w:val="-2"/>
          <w:sz w:val="22"/>
          <w:szCs w:val="22"/>
          <w:u w:val="single"/>
        </w:rPr>
        <w:t xml:space="preserve"> Gewässe</w:t>
      </w:r>
      <w:r>
        <w:rPr>
          <w:rFonts w:ascii="Arial" w:hAnsi="Arial" w:cs="Arial"/>
          <w:i/>
          <w:iCs/>
          <w:spacing w:val="-2"/>
          <w:sz w:val="22"/>
          <w:szCs w:val="22"/>
          <w:u w:val="single"/>
        </w:rPr>
        <w:t>rraums</w:t>
      </w:r>
    </w:p>
    <w:p w14:paraId="703B48EC" w14:textId="504E4204" w:rsidR="00305BAC" w:rsidRDefault="002C1D3F" w:rsidP="00CF4ECD">
      <w:pPr>
        <w:spacing w:before="120" w:after="120" w:line="276" w:lineRule="auto"/>
        <w:rPr>
          <w:rFonts w:ascii="Arial" w:hAnsi="Arial" w:cs="Arial"/>
          <w:spacing w:val="-2"/>
          <w:sz w:val="22"/>
          <w:szCs w:val="22"/>
        </w:rPr>
      </w:pPr>
      <w:r>
        <w:rPr>
          <w:rFonts w:ascii="Arial" w:hAnsi="Arial" w:cs="Arial"/>
          <w:spacing w:val="-2"/>
          <w:sz w:val="22"/>
          <w:szCs w:val="22"/>
        </w:rPr>
        <w:t xml:space="preserve">Generell ist eine extensive Gestaltung und Bewirtschaftung gemäss Art. 41c </w:t>
      </w:r>
      <w:proofErr w:type="spellStart"/>
      <w:r>
        <w:rPr>
          <w:rFonts w:ascii="Arial" w:hAnsi="Arial" w:cs="Arial"/>
          <w:spacing w:val="-2"/>
          <w:sz w:val="22"/>
          <w:szCs w:val="22"/>
        </w:rPr>
        <w:t>GSchV</w:t>
      </w:r>
      <w:proofErr w:type="spellEnd"/>
      <w:r>
        <w:rPr>
          <w:rFonts w:ascii="Arial" w:hAnsi="Arial" w:cs="Arial"/>
          <w:spacing w:val="-2"/>
          <w:sz w:val="22"/>
          <w:szCs w:val="22"/>
        </w:rPr>
        <w:t xml:space="preserve"> erlaubt</w:t>
      </w:r>
      <w:r w:rsidR="00DB41C1">
        <w:rPr>
          <w:rFonts w:ascii="Arial" w:hAnsi="Arial" w:cs="Arial"/>
          <w:spacing w:val="-2"/>
          <w:sz w:val="22"/>
          <w:szCs w:val="22"/>
        </w:rPr>
        <w:t>. D</w:t>
      </w:r>
      <w:r>
        <w:rPr>
          <w:rFonts w:ascii="Arial" w:hAnsi="Arial" w:cs="Arial"/>
          <w:spacing w:val="-2"/>
          <w:sz w:val="22"/>
          <w:szCs w:val="22"/>
        </w:rPr>
        <w:t xml:space="preserve">ie Erstellung von standortgebunden, im öffentlichen Interesse liegenden Anlagen wie </w:t>
      </w:r>
      <w:proofErr w:type="spellStart"/>
      <w:r>
        <w:rPr>
          <w:rFonts w:ascii="Arial" w:hAnsi="Arial" w:cs="Arial"/>
          <w:spacing w:val="-2"/>
          <w:sz w:val="22"/>
          <w:szCs w:val="22"/>
        </w:rPr>
        <w:t>Fuss</w:t>
      </w:r>
      <w:proofErr w:type="spellEnd"/>
      <w:r>
        <w:rPr>
          <w:rFonts w:ascii="Arial" w:hAnsi="Arial" w:cs="Arial"/>
          <w:spacing w:val="-2"/>
          <w:sz w:val="22"/>
          <w:szCs w:val="22"/>
        </w:rPr>
        <w:t>- und Wanderwege, Flusskraftwerke oder Brücken</w:t>
      </w:r>
      <w:r w:rsidR="00DB41C1">
        <w:rPr>
          <w:rFonts w:ascii="Arial" w:hAnsi="Arial" w:cs="Arial"/>
          <w:spacing w:val="-2"/>
          <w:sz w:val="22"/>
          <w:szCs w:val="22"/>
        </w:rPr>
        <w:t xml:space="preserve"> sind zulässig</w:t>
      </w:r>
      <w:r>
        <w:rPr>
          <w:rFonts w:ascii="Arial" w:hAnsi="Arial" w:cs="Arial"/>
          <w:spacing w:val="-2"/>
          <w:sz w:val="22"/>
          <w:szCs w:val="22"/>
        </w:rPr>
        <w:t xml:space="preserve">. </w:t>
      </w:r>
    </w:p>
    <w:p w14:paraId="65478172" w14:textId="77777777" w:rsidR="00305BAC" w:rsidRDefault="00305BAC">
      <w:pPr>
        <w:spacing w:after="160" w:line="259" w:lineRule="auto"/>
        <w:rPr>
          <w:rFonts w:ascii="Arial" w:hAnsi="Arial" w:cs="Arial"/>
          <w:spacing w:val="-2"/>
          <w:sz w:val="22"/>
          <w:szCs w:val="22"/>
        </w:rPr>
      </w:pPr>
      <w:r>
        <w:rPr>
          <w:rFonts w:ascii="Arial" w:hAnsi="Arial" w:cs="Arial"/>
          <w:spacing w:val="-2"/>
          <w:sz w:val="22"/>
          <w:szCs w:val="22"/>
        </w:rPr>
        <w:br w:type="page"/>
      </w:r>
    </w:p>
    <w:tbl>
      <w:tblPr>
        <w:tblStyle w:val="Tabellenraster"/>
        <w:tblW w:w="10201"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7224"/>
      </w:tblGrid>
      <w:tr w:rsidR="006D249B" w:rsidRPr="00F81B22" w14:paraId="0999EF21" w14:textId="77777777" w:rsidTr="001C65F1">
        <w:tc>
          <w:tcPr>
            <w:tcW w:w="2977" w:type="dxa"/>
            <w:shd w:val="clear" w:color="auto" w:fill="E2EFD9" w:themeFill="accent6" w:themeFillTint="33"/>
            <w:vAlign w:val="center"/>
          </w:tcPr>
          <w:p w14:paraId="31252840" w14:textId="77777777" w:rsidR="006D249B" w:rsidRPr="00B636E5" w:rsidRDefault="006D249B" w:rsidP="001C65F1">
            <w:pPr>
              <w:spacing w:before="60" w:after="60" w:line="276" w:lineRule="auto"/>
              <w:rPr>
                <w:rStyle w:val="Hervorhebung"/>
                <w:b/>
                <w:bCs/>
                <w:sz w:val="20"/>
                <w:szCs w:val="20"/>
              </w:rPr>
            </w:pPr>
            <w:r w:rsidRPr="00B636E5">
              <w:rPr>
                <w:rStyle w:val="Hervorhebung"/>
                <w:b/>
                <w:bCs/>
                <w:sz w:val="20"/>
                <w:szCs w:val="20"/>
              </w:rPr>
              <w:lastRenderedPageBreak/>
              <w:t>Extensive Nutzung bedeutet:</w:t>
            </w:r>
          </w:p>
        </w:tc>
        <w:tc>
          <w:tcPr>
            <w:tcW w:w="7224" w:type="dxa"/>
          </w:tcPr>
          <w:p w14:paraId="7985E801" w14:textId="77777777" w:rsidR="006D249B" w:rsidRDefault="006D249B" w:rsidP="001C65F1">
            <w:pPr>
              <w:pStyle w:val="Listenabsatz"/>
              <w:numPr>
                <w:ilvl w:val="0"/>
                <w:numId w:val="6"/>
              </w:numPr>
              <w:spacing w:before="60" w:after="60" w:line="276" w:lineRule="auto"/>
              <w:ind w:left="171" w:hanging="171"/>
              <w:jc w:val="both"/>
              <w:rPr>
                <w:rStyle w:val="Hervorhebung"/>
                <w:sz w:val="20"/>
                <w:szCs w:val="20"/>
              </w:rPr>
            </w:pPr>
            <w:r w:rsidRPr="00B636E5">
              <w:rPr>
                <w:rStyle w:val="Hervorhebung"/>
                <w:sz w:val="20"/>
                <w:szCs w:val="20"/>
              </w:rPr>
              <w:t>Natürliche Uferbestockung mit einheimischen und standortgerechten Pflanzen.</w:t>
            </w:r>
          </w:p>
          <w:p w14:paraId="21225684" w14:textId="77777777" w:rsidR="006D249B" w:rsidRDefault="006D249B" w:rsidP="001C65F1">
            <w:pPr>
              <w:pStyle w:val="Listenabsatz"/>
              <w:numPr>
                <w:ilvl w:val="0"/>
                <w:numId w:val="6"/>
              </w:numPr>
              <w:spacing w:before="60" w:after="60" w:line="276" w:lineRule="auto"/>
              <w:ind w:left="171" w:hanging="171"/>
              <w:jc w:val="both"/>
              <w:rPr>
                <w:rStyle w:val="Hervorhebung"/>
                <w:sz w:val="20"/>
                <w:szCs w:val="20"/>
              </w:rPr>
            </w:pPr>
            <w:r>
              <w:rPr>
                <w:rStyle w:val="Hervorhebung"/>
                <w:sz w:val="20"/>
                <w:szCs w:val="20"/>
              </w:rPr>
              <w:t>Extensiv genutzte Flächen.</w:t>
            </w:r>
          </w:p>
          <w:p w14:paraId="3D5DCC03" w14:textId="77777777" w:rsidR="006D249B" w:rsidRPr="00B636E5" w:rsidRDefault="006D249B" w:rsidP="001C65F1">
            <w:pPr>
              <w:pStyle w:val="Listenabsatz"/>
              <w:numPr>
                <w:ilvl w:val="0"/>
                <w:numId w:val="6"/>
              </w:numPr>
              <w:spacing w:before="60" w:after="60" w:line="276" w:lineRule="auto"/>
              <w:ind w:left="171" w:hanging="171"/>
              <w:jc w:val="both"/>
              <w:rPr>
                <w:rStyle w:val="Hervorhebung"/>
                <w:sz w:val="20"/>
                <w:szCs w:val="20"/>
              </w:rPr>
            </w:pPr>
            <w:r>
              <w:rPr>
                <w:rStyle w:val="Hervorhebung"/>
                <w:sz w:val="20"/>
                <w:szCs w:val="20"/>
              </w:rPr>
              <w:t>Kein Einsatz von Düngemitteln.</w:t>
            </w:r>
          </w:p>
          <w:p w14:paraId="5268628F" w14:textId="77777777" w:rsidR="006D249B" w:rsidRPr="00F81B22" w:rsidRDefault="006D249B" w:rsidP="001C65F1">
            <w:pPr>
              <w:pStyle w:val="Listenabsatz"/>
              <w:numPr>
                <w:ilvl w:val="0"/>
                <w:numId w:val="6"/>
              </w:numPr>
              <w:spacing w:before="60" w:after="60" w:line="276" w:lineRule="auto"/>
              <w:ind w:left="171" w:hanging="171"/>
              <w:jc w:val="both"/>
              <w:rPr>
                <w:rStyle w:val="Hervorhebung"/>
                <w:sz w:val="20"/>
                <w:szCs w:val="20"/>
              </w:rPr>
            </w:pPr>
            <w:r w:rsidRPr="00B636E5">
              <w:rPr>
                <w:rStyle w:val="Hervorhebung"/>
                <w:sz w:val="20"/>
                <w:szCs w:val="20"/>
              </w:rPr>
              <w:t xml:space="preserve">Keine Verbauung der Uferbereiche. </w:t>
            </w:r>
          </w:p>
        </w:tc>
      </w:tr>
    </w:tbl>
    <w:p w14:paraId="24F37254" w14:textId="475D43A3" w:rsidR="00CF4ECD" w:rsidRPr="00164C11" w:rsidRDefault="002C1D3F" w:rsidP="00164C11">
      <w:pPr>
        <w:spacing w:before="120" w:after="120" w:line="276" w:lineRule="auto"/>
        <w:jc w:val="both"/>
        <w:rPr>
          <w:rFonts w:ascii="Arial" w:hAnsi="Arial" w:cs="Arial"/>
          <w:sz w:val="22"/>
          <w:szCs w:val="22"/>
        </w:rPr>
      </w:pPr>
      <w:r w:rsidRPr="00164C11">
        <w:rPr>
          <w:rFonts w:ascii="Arial" w:hAnsi="Arial" w:cs="Arial"/>
          <w:sz w:val="22"/>
          <w:szCs w:val="22"/>
        </w:rPr>
        <w:t xml:space="preserve">Neue Bauten oder Anlagen dürfen innerhalb des Gewässerraums grundsätzlich nicht erstellt werden. Für bestehenden Bauten und Anlagen, die innerhalb des Gewässerraums liegen, gilt jedoch die </w:t>
      </w:r>
      <w:proofErr w:type="spellStart"/>
      <w:r w:rsidRPr="00164C11">
        <w:rPr>
          <w:rFonts w:ascii="Arial" w:hAnsi="Arial" w:cs="Arial"/>
          <w:sz w:val="22"/>
          <w:szCs w:val="22"/>
        </w:rPr>
        <w:t>Bestandesgarantie</w:t>
      </w:r>
      <w:proofErr w:type="spellEnd"/>
      <w:r w:rsidRPr="00164C11">
        <w:rPr>
          <w:rFonts w:ascii="Arial" w:hAnsi="Arial" w:cs="Arial"/>
          <w:sz w:val="22"/>
          <w:szCs w:val="22"/>
        </w:rPr>
        <w:t xml:space="preserve"> gemäss §§ 109 und 110 des kantonalen Raumplanungs- und Baugesetz (RBG). Bauliche </w:t>
      </w:r>
      <w:proofErr w:type="spellStart"/>
      <w:r w:rsidRPr="00164C11">
        <w:rPr>
          <w:rFonts w:ascii="Arial" w:hAnsi="Arial" w:cs="Arial"/>
          <w:sz w:val="22"/>
          <w:szCs w:val="22"/>
        </w:rPr>
        <w:t>Massnahmen</w:t>
      </w:r>
      <w:proofErr w:type="spellEnd"/>
      <w:r w:rsidRPr="00164C11">
        <w:rPr>
          <w:rFonts w:ascii="Arial" w:hAnsi="Arial" w:cs="Arial"/>
          <w:sz w:val="22"/>
          <w:szCs w:val="22"/>
        </w:rPr>
        <w:t xml:space="preserve">, die für den Erhalt notwendig sind, sind zulässig. Darunter fallen Unterhalts- und einfache Erneuerungsarbeiten. Nicht zulässig sind allerdings wertvermehrende </w:t>
      </w:r>
      <w:proofErr w:type="spellStart"/>
      <w:r w:rsidRPr="00164C11">
        <w:rPr>
          <w:rFonts w:ascii="Arial" w:hAnsi="Arial" w:cs="Arial"/>
          <w:sz w:val="22"/>
          <w:szCs w:val="22"/>
        </w:rPr>
        <w:t>Massnahmen</w:t>
      </w:r>
      <w:proofErr w:type="spellEnd"/>
      <w:r w:rsidRPr="00164C11">
        <w:rPr>
          <w:rFonts w:ascii="Arial" w:hAnsi="Arial" w:cs="Arial"/>
          <w:sz w:val="22"/>
          <w:szCs w:val="22"/>
        </w:rPr>
        <w:t xml:space="preserve"> wie Umbauten, Erweiterungen und Nutzungsänderungen.</w:t>
      </w:r>
    </w:p>
    <w:p w14:paraId="2094E3C2" w14:textId="32357BAA" w:rsidR="00465D42" w:rsidRPr="005E2011" w:rsidRDefault="00465D42" w:rsidP="00164C11">
      <w:pPr>
        <w:spacing w:before="120" w:line="276" w:lineRule="auto"/>
        <w:jc w:val="both"/>
        <w:rPr>
          <w:rFonts w:ascii="Arial" w:hAnsi="Arial" w:cs="Arial"/>
          <w:spacing w:val="-2"/>
          <w:sz w:val="22"/>
          <w:szCs w:val="22"/>
        </w:rPr>
      </w:pPr>
      <w:r w:rsidRPr="005E2011">
        <w:rPr>
          <w:rFonts w:ascii="Arial" w:hAnsi="Arial" w:cs="Arial"/>
          <w:spacing w:val="-2"/>
          <w:sz w:val="22"/>
          <w:szCs w:val="22"/>
        </w:rPr>
        <w:t xml:space="preserve">Innerhalb des Siedlungsgebietes der Gemeinde </w:t>
      </w:r>
      <w:r w:rsidR="005E2011" w:rsidRPr="005E2011">
        <w:rPr>
          <w:rFonts w:ascii="Arial" w:hAnsi="Arial" w:cs="Arial"/>
          <w:spacing w:val="-2"/>
          <w:sz w:val="22"/>
          <w:szCs w:val="22"/>
        </w:rPr>
        <w:t xml:space="preserve">Tecknau </w:t>
      </w:r>
      <w:r w:rsidR="00DB41C1">
        <w:rPr>
          <w:rFonts w:ascii="Arial" w:hAnsi="Arial" w:cs="Arial"/>
          <w:spacing w:val="-2"/>
          <w:sz w:val="22"/>
          <w:szCs w:val="22"/>
        </w:rPr>
        <w:t>wurde mit vorliegender Mutation für den</w:t>
      </w:r>
      <w:r w:rsidR="005E2011" w:rsidRPr="005E2011">
        <w:rPr>
          <w:rFonts w:ascii="Arial" w:hAnsi="Arial" w:cs="Arial"/>
          <w:spacing w:val="-2"/>
          <w:sz w:val="22"/>
          <w:szCs w:val="22"/>
        </w:rPr>
        <w:t xml:space="preserve"> Eibach und </w:t>
      </w:r>
      <w:r w:rsidR="00DB41C1">
        <w:rPr>
          <w:rFonts w:ascii="Arial" w:hAnsi="Arial" w:cs="Arial"/>
          <w:spacing w:val="-2"/>
          <w:sz w:val="22"/>
          <w:szCs w:val="22"/>
        </w:rPr>
        <w:t>den</w:t>
      </w:r>
      <w:r w:rsidR="005E2011" w:rsidRPr="005E2011">
        <w:rPr>
          <w:rFonts w:ascii="Arial" w:hAnsi="Arial" w:cs="Arial"/>
          <w:spacing w:val="-2"/>
          <w:sz w:val="22"/>
          <w:szCs w:val="22"/>
        </w:rPr>
        <w:t xml:space="preserve"> </w:t>
      </w:r>
      <w:proofErr w:type="spellStart"/>
      <w:r w:rsidR="005E2011" w:rsidRPr="005E2011">
        <w:rPr>
          <w:rFonts w:ascii="Arial" w:hAnsi="Arial" w:cs="Arial"/>
          <w:spacing w:val="-2"/>
          <w:sz w:val="22"/>
          <w:szCs w:val="22"/>
        </w:rPr>
        <w:t>Aletenbach</w:t>
      </w:r>
      <w:proofErr w:type="spellEnd"/>
      <w:r w:rsidRPr="005E2011">
        <w:rPr>
          <w:rFonts w:ascii="Arial" w:hAnsi="Arial" w:cs="Arial"/>
          <w:spacing w:val="-2"/>
          <w:sz w:val="22"/>
          <w:szCs w:val="22"/>
        </w:rPr>
        <w:t xml:space="preserve"> </w:t>
      </w:r>
      <w:r w:rsidR="00DB41C1">
        <w:rPr>
          <w:rFonts w:ascii="Arial" w:hAnsi="Arial" w:cs="Arial"/>
          <w:spacing w:val="-2"/>
          <w:sz w:val="22"/>
          <w:szCs w:val="22"/>
        </w:rPr>
        <w:t>ein Gewässerraum definiert</w:t>
      </w:r>
      <w:r w:rsidRPr="005E2011">
        <w:rPr>
          <w:rFonts w:ascii="Arial" w:hAnsi="Arial" w:cs="Arial"/>
          <w:spacing w:val="-2"/>
          <w:sz w:val="22"/>
          <w:szCs w:val="22"/>
        </w:rPr>
        <w:t xml:space="preserve">. </w:t>
      </w:r>
      <w:r w:rsidR="005E2011" w:rsidRPr="005E2011">
        <w:rPr>
          <w:rFonts w:ascii="Arial" w:hAnsi="Arial" w:cs="Arial"/>
          <w:spacing w:val="-2"/>
          <w:sz w:val="22"/>
          <w:szCs w:val="22"/>
        </w:rPr>
        <w:t>Ein</w:t>
      </w:r>
      <w:r w:rsidRPr="005E2011">
        <w:rPr>
          <w:rFonts w:ascii="Arial" w:hAnsi="Arial" w:cs="Arial"/>
          <w:spacing w:val="-2"/>
          <w:sz w:val="22"/>
          <w:szCs w:val="22"/>
        </w:rPr>
        <w:t xml:space="preserve"> entsprechender Entwurf liegt nun zur Stellungnahme durch die Bevölkerung vor. </w:t>
      </w:r>
    </w:p>
    <w:p w14:paraId="0AF23B88" w14:textId="77777777" w:rsidR="00465D42" w:rsidRDefault="00465D42" w:rsidP="00465D42">
      <w:pPr>
        <w:spacing w:before="120" w:line="276" w:lineRule="auto"/>
        <w:jc w:val="both"/>
        <w:rPr>
          <w:rFonts w:ascii="Arial" w:hAnsi="Arial" w:cs="Arial"/>
          <w:spacing w:val="-2"/>
          <w:sz w:val="22"/>
          <w:szCs w:val="22"/>
        </w:rPr>
      </w:pPr>
      <w:r w:rsidRPr="005E2011">
        <w:rPr>
          <w:rFonts w:ascii="Arial" w:hAnsi="Arial" w:cs="Arial"/>
          <w:spacing w:val="-2"/>
          <w:sz w:val="22"/>
          <w:szCs w:val="22"/>
        </w:rPr>
        <w:t>Zur öffentlichen Mitwirkung steht folgender Entwurf bereit:</w:t>
      </w:r>
    </w:p>
    <w:p w14:paraId="09E290C6" w14:textId="77777777" w:rsidR="00465D42" w:rsidRDefault="00465D42" w:rsidP="00D31170">
      <w:pPr>
        <w:pStyle w:val="Listenabsatz"/>
        <w:numPr>
          <w:ilvl w:val="0"/>
          <w:numId w:val="1"/>
        </w:numPr>
        <w:spacing w:before="120" w:after="240" w:line="276" w:lineRule="auto"/>
        <w:ind w:left="426" w:hanging="426"/>
        <w:contextualSpacing w:val="0"/>
        <w:jc w:val="both"/>
        <w:rPr>
          <w:rFonts w:ascii="Arial" w:hAnsi="Arial" w:cs="Arial"/>
          <w:b/>
          <w:spacing w:val="-2"/>
          <w:sz w:val="22"/>
          <w:szCs w:val="22"/>
        </w:rPr>
      </w:pPr>
      <w:r>
        <w:rPr>
          <w:rFonts w:ascii="Arial" w:hAnsi="Arial" w:cs="Arial"/>
          <w:b/>
          <w:spacing w:val="-2"/>
          <w:sz w:val="22"/>
          <w:szCs w:val="22"/>
        </w:rPr>
        <w:t>Zonenplan Siedlung / Zonenplan Landschaft</w:t>
      </w:r>
      <w:r w:rsidRPr="001E2A15">
        <w:rPr>
          <w:rFonts w:ascii="Arial" w:hAnsi="Arial" w:cs="Arial"/>
          <w:b/>
          <w:spacing w:val="-2"/>
          <w:sz w:val="22"/>
          <w:szCs w:val="22"/>
        </w:rPr>
        <w:t xml:space="preserve">, </w:t>
      </w:r>
      <w:r>
        <w:rPr>
          <w:rFonts w:ascii="Arial" w:hAnsi="Arial" w:cs="Arial"/>
          <w:b/>
          <w:spacing w:val="-2"/>
          <w:sz w:val="22"/>
          <w:szCs w:val="22"/>
        </w:rPr>
        <w:t xml:space="preserve">Mutation "Gewässerraum" </w:t>
      </w:r>
      <w:r w:rsidRPr="001E2A15">
        <w:rPr>
          <w:rFonts w:ascii="Arial" w:hAnsi="Arial" w:cs="Arial"/>
          <w:b/>
          <w:spacing w:val="-2"/>
          <w:sz w:val="22"/>
          <w:szCs w:val="22"/>
        </w:rPr>
        <w:t>1:</w:t>
      </w:r>
      <w:r>
        <w:rPr>
          <w:rFonts w:ascii="Arial" w:hAnsi="Arial" w:cs="Arial"/>
          <w:b/>
          <w:spacing w:val="-2"/>
          <w:sz w:val="22"/>
          <w:szCs w:val="22"/>
        </w:rPr>
        <w:t>2'0</w:t>
      </w:r>
      <w:r w:rsidRPr="001E2A15">
        <w:rPr>
          <w:rFonts w:ascii="Arial" w:hAnsi="Arial" w:cs="Arial"/>
          <w:b/>
          <w:spacing w:val="-2"/>
          <w:sz w:val="22"/>
          <w:szCs w:val="22"/>
        </w:rPr>
        <w:t>00</w:t>
      </w:r>
    </w:p>
    <w:p w14:paraId="726570A7" w14:textId="77777777" w:rsidR="00D31170" w:rsidRPr="00D31170" w:rsidRDefault="00D31170" w:rsidP="00D31170">
      <w:pPr>
        <w:shd w:val="clear" w:color="auto" w:fill="AEAAAA" w:themeFill="background2" w:themeFillShade="BF"/>
        <w:jc w:val="both"/>
        <w:rPr>
          <w:rFonts w:ascii="Arial" w:hAnsi="Arial" w:cs="Arial"/>
          <w:b/>
          <w:spacing w:val="-2"/>
          <w:sz w:val="10"/>
          <w:szCs w:val="10"/>
        </w:rPr>
      </w:pPr>
    </w:p>
    <w:p w14:paraId="53D8B087" w14:textId="70B21799" w:rsidR="00465D42" w:rsidRDefault="00465D42" w:rsidP="00D31170">
      <w:pPr>
        <w:shd w:val="clear" w:color="auto" w:fill="AEAAAA" w:themeFill="background2" w:themeFillShade="BF"/>
        <w:jc w:val="both"/>
        <w:rPr>
          <w:rFonts w:ascii="Arial" w:hAnsi="Arial" w:cs="Arial"/>
          <w:b/>
          <w:spacing w:val="-2"/>
          <w:sz w:val="22"/>
          <w:szCs w:val="22"/>
        </w:rPr>
      </w:pPr>
      <w:r w:rsidRPr="001E2A15">
        <w:rPr>
          <w:rFonts w:ascii="Arial" w:hAnsi="Arial" w:cs="Arial"/>
          <w:b/>
          <w:spacing w:val="-2"/>
          <w:sz w:val="22"/>
          <w:szCs w:val="22"/>
        </w:rPr>
        <w:t xml:space="preserve">Die Mitwirkungsauflage </w:t>
      </w:r>
      <w:r w:rsidRPr="006C4B7F">
        <w:rPr>
          <w:rFonts w:ascii="Arial" w:hAnsi="Arial" w:cs="Arial"/>
          <w:b/>
          <w:spacing w:val="-2"/>
          <w:sz w:val="22"/>
          <w:szCs w:val="22"/>
        </w:rPr>
        <w:t xml:space="preserve">dauert vom </w:t>
      </w:r>
      <w:r w:rsidR="006C4B7F" w:rsidRPr="006C4B7F">
        <w:rPr>
          <w:rFonts w:ascii="Arial" w:hAnsi="Arial" w:cs="Arial"/>
          <w:b/>
          <w:spacing w:val="-2"/>
          <w:sz w:val="22"/>
          <w:szCs w:val="22"/>
        </w:rPr>
        <w:t>11.11.</w:t>
      </w:r>
      <w:r w:rsidRPr="006C4B7F">
        <w:rPr>
          <w:rFonts w:ascii="Arial" w:hAnsi="Arial" w:cs="Arial"/>
          <w:b/>
          <w:spacing w:val="-2"/>
          <w:sz w:val="22"/>
          <w:szCs w:val="22"/>
        </w:rPr>
        <w:t xml:space="preserve">2021 bis </w:t>
      </w:r>
      <w:r w:rsidR="006C4B7F" w:rsidRPr="006C4B7F">
        <w:rPr>
          <w:rFonts w:ascii="Arial" w:hAnsi="Arial" w:cs="Arial"/>
          <w:b/>
          <w:spacing w:val="-2"/>
          <w:sz w:val="22"/>
          <w:szCs w:val="22"/>
        </w:rPr>
        <w:t>10.12</w:t>
      </w:r>
      <w:r w:rsidRPr="006C4B7F">
        <w:rPr>
          <w:rFonts w:ascii="Arial" w:hAnsi="Arial" w:cs="Arial"/>
          <w:b/>
          <w:spacing w:val="-2"/>
          <w:sz w:val="22"/>
          <w:szCs w:val="22"/>
        </w:rPr>
        <w:t>.2021</w:t>
      </w:r>
    </w:p>
    <w:p w14:paraId="77E914E3" w14:textId="77777777" w:rsidR="00D31170" w:rsidRPr="00D31170" w:rsidRDefault="00D31170" w:rsidP="00D31170">
      <w:pPr>
        <w:shd w:val="clear" w:color="auto" w:fill="AEAAAA" w:themeFill="background2" w:themeFillShade="BF"/>
        <w:jc w:val="both"/>
        <w:rPr>
          <w:rFonts w:ascii="Arial" w:hAnsi="Arial" w:cs="Arial"/>
          <w:b/>
          <w:spacing w:val="-2"/>
          <w:sz w:val="12"/>
          <w:szCs w:val="12"/>
        </w:rPr>
      </w:pPr>
    </w:p>
    <w:p w14:paraId="3AF91884" w14:textId="77777777" w:rsidR="00465D42" w:rsidRDefault="00465D42" w:rsidP="00465D42">
      <w:pPr>
        <w:spacing w:before="120" w:line="276" w:lineRule="auto"/>
        <w:jc w:val="both"/>
        <w:rPr>
          <w:rFonts w:ascii="Arial" w:hAnsi="Arial" w:cs="Arial"/>
          <w:spacing w:val="-2"/>
          <w:sz w:val="22"/>
          <w:szCs w:val="22"/>
        </w:rPr>
      </w:pPr>
      <w:r w:rsidRPr="001E2A15">
        <w:rPr>
          <w:rFonts w:ascii="Arial" w:hAnsi="Arial" w:cs="Arial"/>
          <w:spacing w:val="-2"/>
          <w:sz w:val="22"/>
          <w:szCs w:val="22"/>
        </w:rPr>
        <w:t xml:space="preserve">Während dieser Zeit </w:t>
      </w:r>
      <w:r>
        <w:rPr>
          <w:rFonts w:ascii="Arial" w:hAnsi="Arial" w:cs="Arial"/>
          <w:spacing w:val="-2"/>
          <w:sz w:val="22"/>
          <w:szCs w:val="22"/>
        </w:rPr>
        <w:t>kann</w:t>
      </w:r>
      <w:r w:rsidRPr="001E2A15">
        <w:rPr>
          <w:rFonts w:ascii="Arial" w:hAnsi="Arial" w:cs="Arial"/>
          <w:spacing w:val="-2"/>
          <w:sz w:val="22"/>
          <w:szCs w:val="22"/>
        </w:rPr>
        <w:t xml:space="preserve"> </w:t>
      </w:r>
      <w:r>
        <w:rPr>
          <w:rFonts w:ascii="Arial" w:hAnsi="Arial" w:cs="Arial"/>
          <w:spacing w:val="-2"/>
          <w:sz w:val="22"/>
          <w:szCs w:val="22"/>
        </w:rPr>
        <w:t>der Entwurf der Mutation "Gewässerraum"</w:t>
      </w:r>
      <w:r w:rsidRPr="001E2A15">
        <w:rPr>
          <w:rFonts w:ascii="Arial" w:hAnsi="Arial" w:cs="Arial"/>
          <w:spacing w:val="-2"/>
          <w:sz w:val="22"/>
          <w:szCs w:val="22"/>
        </w:rPr>
        <w:t xml:space="preserve"> </w:t>
      </w:r>
      <w:r>
        <w:rPr>
          <w:rFonts w:ascii="Arial" w:hAnsi="Arial" w:cs="Arial"/>
          <w:spacing w:val="-2"/>
          <w:sz w:val="22"/>
          <w:szCs w:val="22"/>
        </w:rPr>
        <w:t>zu den Zonenplänen Siedlung und Landschaft so</w:t>
      </w:r>
      <w:r w:rsidRPr="001E2A15">
        <w:rPr>
          <w:rFonts w:ascii="Arial" w:hAnsi="Arial" w:cs="Arial"/>
          <w:spacing w:val="-2"/>
          <w:sz w:val="22"/>
          <w:szCs w:val="22"/>
        </w:rPr>
        <w:t>wie d</w:t>
      </w:r>
      <w:r>
        <w:rPr>
          <w:rFonts w:ascii="Arial" w:hAnsi="Arial" w:cs="Arial"/>
          <w:spacing w:val="-2"/>
          <w:sz w:val="22"/>
          <w:szCs w:val="22"/>
        </w:rPr>
        <w:t>er dazugehörige</w:t>
      </w:r>
      <w:r w:rsidRPr="001E2A15">
        <w:rPr>
          <w:rFonts w:ascii="Arial" w:hAnsi="Arial" w:cs="Arial"/>
          <w:spacing w:val="-2"/>
          <w:sz w:val="22"/>
          <w:szCs w:val="22"/>
        </w:rPr>
        <w:t xml:space="preserve"> Planungsbericht auf der Gemeindeverwaltung während den Schalterstunden sowie auf der Homepage der Gemeinde eingesehen werden.</w:t>
      </w:r>
    </w:p>
    <w:p w14:paraId="66A29BAC" w14:textId="4F1859A3" w:rsidR="00465D42" w:rsidRPr="00747BD9" w:rsidRDefault="00465D42" w:rsidP="00465D42">
      <w:pPr>
        <w:tabs>
          <w:tab w:val="left" w:pos="5103"/>
        </w:tabs>
        <w:spacing w:before="120" w:line="276" w:lineRule="auto"/>
        <w:jc w:val="both"/>
        <w:rPr>
          <w:rFonts w:ascii="Arial" w:hAnsi="Arial" w:cs="Arial"/>
          <w:sz w:val="22"/>
          <w:szCs w:val="22"/>
        </w:rPr>
      </w:pPr>
      <w:r w:rsidRPr="00747BD9">
        <w:rPr>
          <w:rFonts w:ascii="Arial" w:hAnsi="Arial" w:cs="Arial"/>
          <w:sz w:val="22"/>
          <w:szCs w:val="22"/>
        </w:rPr>
        <w:t xml:space="preserve">Allfällige Anregungen und Einwände sind </w:t>
      </w:r>
      <w:r w:rsidR="006C4B7F">
        <w:rPr>
          <w:rFonts w:ascii="Arial" w:hAnsi="Arial" w:cs="Arial"/>
          <w:sz w:val="22"/>
          <w:szCs w:val="22"/>
        </w:rPr>
        <w:t>während der Auflagefrist in schriftli</w:t>
      </w:r>
      <w:r w:rsidRPr="00747BD9">
        <w:rPr>
          <w:rFonts w:ascii="Arial" w:hAnsi="Arial" w:cs="Arial"/>
          <w:sz w:val="22"/>
          <w:szCs w:val="22"/>
        </w:rPr>
        <w:t xml:space="preserve">cher Form </w:t>
      </w:r>
      <w:r w:rsidR="006C4B7F">
        <w:rPr>
          <w:rFonts w:ascii="Arial" w:hAnsi="Arial" w:cs="Arial"/>
          <w:sz w:val="22"/>
          <w:szCs w:val="22"/>
        </w:rPr>
        <w:t xml:space="preserve">dem </w:t>
      </w:r>
      <w:r w:rsidRPr="00747BD9">
        <w:rPr>
          <w:rFonts w:ascii="Arial" w:hAnsi="Arial" w:cs="Arial"/>
          <w:sz w:val="22"/>
          <w:szCs w:val="22"/>
        </w:rPr>
        <w:t xml:space="preserve">Gemeinderat </w:t>
      </w:r>
      <w:r w:rsidR="006C4B7F">
        <w:rPr>
          <w:rFonts w:ascii="Arial" w:hAnsi="Arial" w:cs="Arial"/>
          <w:sz w:val="22"/>
          <w:szCs w:val="22"/>
        </w:rPr>
        <w:t xml:space="preserve">einzureichen. </w:t>
      </w:r>
      <w:r w:rsidRPr="00747BD9">
        <w:rPr>
          <w:rFonts w:ascii="Arial" w:hAnsi="Arial" w:cs="Arial"/>
          <w:sz w:val="22"/>
          <w:szCs w:val="22"/>
        </w:rPr>
        <w:t xml:space="preserve">Dieser prüft die Eingaben und nimmt in einem Mitwirkungsbericht </w:t>
      </w:r>
      <w:r>
        <w:rPr>
          <w:rFonts w:ascii="Arial" w:hAnsi="Arial" w:cs="Arial"/>
          <w:sz w:val="22"/>
          <w:szCs w:val="22"/>
        </w:rPr>
        <w:t xml:space="preserve">dazu </w:t>
      </w:r>
      <w:r w:rsidRPr="00747BD9">
        <w:rPr>
          <w:rFonts w:ascii="Arial" w:hAnsi="Arial" w:cs="Arial"/>
          <w:sz w:val="22"/>
          <w:szCs w:val="22"/>
        </w:rPr>
        <w:t xml:space="preserve">Stellung, inwieweit die Vorschläge bei der weiteren Planung berücksichtigt werden. Der Mitwirkungsbericht wird öffentlich aufgelegt. </w:t>
      </w:r>
    </w:p>
    <w:p w14:paraId="628EEEC4" w14:textId="033DF099" w:rsidR="008B1031" w:rsidRDefault="00465D42" w:rsidP="008B1031">
      <w:pPr>
        <w:tabs>
          <w:tab w:val="left" w:pos="5103"/>
        </w:tabs>
        <w:spacing w:before="120" w:line="276" w:lineRule="auto"/>
        <w:jc w:val="both"/>
        <w:rPr>
          <w:rFonts w:ascii="Arial" w:hAnsi="Arial" w:cs="Arial"/>
          <w:sz w:val="22"/>
          <w:szCs w:val="22"/>
        </w:rPr>
      </w:pPr>
      <w:r w:rsidRPr="00747BD9">
        <w:rPr>
          <w:rFonts w:ascii="Arial" w:hAnsi="Arial" w:cs="Arial"/>
          <w:sz w:val="22"/>
          <w:szCs w:val="22"/>
        </w:rPr>
        <w:t xml:space="preserve">Nach Abschluss des Mitwirkungsverfahren </w:t>
      </w:r>
      <w:r>
        <w:rPr>
          <w:rFonts w:ascii="Arial" w:hAnsi="Arial" w:cs="Arial"/>
          <w:sz w:val="22"/>
          <w:szCs w:val="22"/>
        </w:rPr>
        <w:t xml:space="preserve">wird die Mutation "Gewässerraum" zum Zonenplan Siedlung und Zonenplan Landschaft der Einwohnergemeindeversammlung zur Beschlussfassung vorgelegt. Mit dem </w:t>
      </w:r>
      <w:proofErr w:type="spellStart"/>
      <w:r>
        <w:rPr>
          <w:rFonts w:ascii="Arial" w:hAnsi="Arial" w:cs="Arial"/>
          <w:sz w:val="22"/>
          <w:szCs w:val="22"/>
        </w:rPr>
        <w:t>anschliessenden</w:t>
      </w:r>
      <w:proofErr w:type="spellEnd"/>
      <w:r>
        <w:rPr>
          <w:rFonts w:ascii="Arial" w:hAnsi="Arial" w:cs="Arial"/>
          <w:sz w:val="22"/>
          <w:szCs w:val="22"/>
        </w:rPr>
        <w:t xml:space="preserve"> Einsprache- und Auflageverfahren wird das Rechtsmittel gewährt.</w:t>
      </w:r>
    </w:p>
    <w:p w14:paraId="7A43CC8F" w14:textId="77777777" w:rsidR="00305BAC" w:rsidRPr="008B1031" w:rsidRDefault="00305BAC" w:rsidP="008B1031">
      <w:pPr>
        <w:tabs>
          <w:tab w:val="left" w:pos="5103"/>
        </w:tabs>
        <w:spacing w:before="120" w:line="276" w:lineRule="auto"/>
        <w:jc w:val="both"/>
        <w:rPr>
          <w:rFonts w:ascii="Arial" w:hAnsi="Arial" w:cs="Arial"/>
          <w:sz w:val="22"/>
          <w:szCs w:val="22"/>
        </w:rPr>
      </w:pPr>
    </w:p>
    <w:p w14:paraId="5E6657E3" w14:textId="192F3362" w:rsidR="00BF5E01" w:rsidRPr="00BF5E01" w:rsidRDefault="00BF5E01" w:rsidP="00305BAC">
      <w:pPr>
        <w:pStyle w:val="Textkrper"/>
        <w:spacing w:after="120" w:line="276" w:lineRule="auto"/>
        <w:jc w:val="both"/>
        <w:rPr>
          <w:b/>
          <w:bCs/>
          <w:szCs w:val="22"/>
        </w:rPr>
      </w:pPr>
      <w:r w:rsidRPr="00BF5E01">
        <w:rPr>
          <w:b/>
          <w:bCs/>
          <w:szCs w:val="22"/>
        </w:rPr>
        <w:t>Gewässerraumbreiten und ergänzende Er</w:t>
      </w:r>
      <w:r>
        <w:rPr>
          <w:b/>
          <w:bCs/>
          <w:szCs w:val="22"/>
        </w:rPr>
        <w:t>l</w:t>
      </w:r>
      <w:r w:rsidRPr="00BF5E01">
        <w:rPr>
          <w:b/>
          <w:bCs/>
          <w:szCs w:val="22"/>
        </w:rPr>
        <w:t>äuterungen</w:t>
      </w:r>
      <w:r w:rsidR="00164C11">
        <w:rPr>
          <w:b/>
          <w:bCs/>
          <w:szCs w:val="22"/>
        </w:rPr>
        <w:t xml:space="preserve"> (kommunale Planung)</w:t>
      </w:r>
    </w:p>
    <w:tbl>
      <w:tblPr>
        <w:tblStyle w:val="Tabellenraster"/>
        <w:tblW w:w="0" w:type="auto"/>
        <w:tblLook w:val="04A0" w:firstRow="1" w:lastRow="0" w:firstColumn="1" w:lastColumn="0" w:noHBand="0" w:noVBand="1"/>
      </w:tblPr>
      <w:tblGrid>
        <w:gridCol w:w="1980"/>
        <w:gridCol w:w="1424"/>
        <w:gridCol w:w="6337"/>
      </w:tblGrid>
      <w:tr w:rsidR="00BF5E01" w:rsidRPr="00305BAC" w14:paraId="38BB0B78" w14:textId="77777777" w:rsidTr="00FE09E0">
        <w:tc>
          <w:tcPr>
            <w:tcW w:w="1980" w:type="dxa"/>
            <w:shd w:val="clear" w:color="auto" w:fill="D9D9D9" w:themeFill="background1" w:themeFillShade="D9"/>
          </w:tcPr>
          <w:p w14:paraId="548CB6CE" w14:textId="41D0328C" w:rsidR="00BF5E01" w:rsidRPr="00305BAC" w:rsidRDefault="00BF5E01" w:rsidP="00305BAC">
            <w:pPr>
              <w:pStyle w:val="Textkrper"/>
              <w:spacing w:before="120" w:after="120" w:line="276" w:lineRule="auto"/>
              <w:jc w:val="both"/>
              <w:rPr>
                <w:b/>
                <w:bCs/>
                <w:sz w:val="18"/>
                <w:szCs w:val="18"/>
              </w:rPr>
            </w:pPr>
            <w:proofErr w:type="spellStart"/>
            <w:r w:rsidRPr="00305BAC">
              <w:rPr>
                <w:b/>
                <w:bCs/>
                <w:sz w:val="18"/>
                <w:szCs w:val="18"/>
              </w:rPr>
              <w:t>Fliessgewässer</w:t>
            </w:r>
            <w:proofErr w:type="spellEnd"/>
          </w:p>
        </w:tc>
        <w:tc>
          <w:tcPr>
            <w:tcW w:w="1424" w:type="dxa"/>
            <w:shd w:val="clear" w:color="auto" w:fill="D9D9D9" w:themeFill="background1" w:themeFillShade="D9"/>
          </w:tcPr>
          <w:p w14:paraId="354DF240" w14:textId="62CE3201" w:rsidR="00BF5E01" w:rsidRPr="00305BAC" w:rsidRDefault="00BF5E01" w:rsidP="00305BAC">
            <w:pPr>
              <w:pStyle w:val="Textkrper"/>
              <w:spacing w:before="120" w:after="120" w:line="276" w:lineRule="auto"/>
              <w:jc w:val="both"/>
              <w:rPr>
                <w:b/>
                <w:bCs/>
                <w:sz w:val="18"/>
                <w:szCs w:val="18"/>
              </w:rPr>
            </w:pPr>
            <w:r w:rsidRPr="00305BAC">
              <w:rPr>
                <w:b/>
                <w:bCs/>
                <w:sz w:val="18"/>
                <w:szCs w:val="18"/>
              </w:rPr>
              <w:t>Breite GWR</w:t>
            </w:r>
          </w:p>
        </w:tc>
        <w:tc>
          <w:tcPr>
            <w:tcW w:w="6337" w:type="dxa"/>
            <w:shd w:val="clear" w:color="auto" w:fill="D9D9D9" w:themeFill="background1" w:themeFillShade="D9"/>
          </w:tcPr>
          <w:p w14:paraId="0A534CEE" w14:textId="13368541" w:rsidR="00BF5E01" w:rsidRPr="00305BAC" w:rsidRDefault="00BF5E01" w:rsidP="00305BAC">
            <w:pPr>
              <w:pStyle w:val="Textkrper"/>
              <w:spacing w:before="120" w:after="120" w:line="276" w:lineRule="auto"/>
              <w:jc w:val="both"/>
              <w:rPr>
                <w:b/>
                <w:bCs/>
                <w:sz w:val="18"/>
                <w:szCs w:val="18"/>
              </w:rPr>
            </w:pPr>
            <w:r w:rsidRPr="00305BAC">
              <w:rPr>
                <w:b/>
                <w:bCs/>
                <w:sz w:val="18"/>
                <w:szCs w:val="18"/>
              </w:rPr>
              <w:t>Bemerkungen (Zusammenfassung)</w:t>
            </w:r>
          </w:p>
        </w:tc>
      </w:tr>
      <w:tr w:rsidR="00BF5E01" w:rsidRPr="00305BAC" w14:paraId="7091A7D9" w14:textId="77777777" w:rsidTr="00FE09E0">
        <w:tc>
          <w:tcPr>
            <w:tcW w:w="1980" w:type="dxa"/>
          </w:tcPr>
          <w:p w14:paraId="7AB3DF98" w14:textId="05CB6844" w:rsidR="00BF5E01" w:rsidRPr="00305BAC" w:rsidRDefault="00BF5E01" w:rsidP="00BB6633">
            <w:pPr>
              <w:pStyle w:val="Textkrper"/>
              <w:numPr>
                <w:ilvl w:val="0"/>
                <w:numId w:val="1"/>
              </w:numPr>
              <w:spacing w:before="60" w:after="60"/>
              <w:ind w:left="317"/>
              <w:jc w:val="both"/>
              <w:rPr>
                <w:sz w:val="18"/>
                <w:szCs w:val="18"/>
              </w:rPr>
            </w:pPr>
            <w:r w:rsidRPr="00305BAC">
              <w:rPr>
                <w:sz w:val="18"/>
                <w:szCs w:val="18"/>
              </w:rPr>
              <w:t>Eibach</w:t>
            </w:r>
          </w:p>
        </w:tc>
        <w:tc>
          <w:tcPr>
            <w:tcW w:w="1424" w:type="dxa"/>
          </w:tcPr>
          <w:p w14:paraId="6195C4BA" w14:textId="046C9E9D" w:rsidR="00FE09E0" w:rsidRPr="00305BAC" w:rsidRDefault="0006382B" w:rsidP="00BB6633">
            <w:pPr>
              <w:pStyle w:val="Textkrper"/>
              <w:spacing w:before="60" w:after="60"/>
              <w:rPr>
                <w:sz w:val="18"/>
                <w:szCs w:val="18"/>
              </w:rPr>
            </w:pPr>
            <w:r w:rsidRPr="00305BAC">
              <w:rPr>
                <w:sz w:val="18"/>
                <w:szCs w:val="18"/>
              </w:rPr>
              <w:t>19.5 m</w:t>
            </w:r>
            <w:r w:rsidR="00BB6633">
              <w:rPr>
                <w:sz w:val="18"/>
                <w:szCs w:val="18"/>
              </w:rPr>
              <w:br/>
            </w:r>
            <w:r w:rsidR="00FE09E0" w:rsidRPr="00305BAC">
              <w:rPr>
                <w:sz w:val="18"/>
                <w:szCs w:val="18"/>
              </w:rPr>
              <w:t>(minimale Breite)</w:t>
            </w:r>
          </w:p>
        </w:tc>
        <w:tc>
          <w:tcPr>
            <w:tcW w:w="6337" w:type="dxa"/>
          </w:tcPr>
          <w:p w14:paraId="5013472E" w14:textId="0CAF0167" w:rsidR="002069A3" w:rsidRDefault="00305BAC" w:rsidP="00BB6633">
            <w:pPr>
              <w:spacing w:before="60" w:after="60"/>
              <w:jc w:val="both"/>
              <w:rPr>
                <w:rFonts w:ascii="Arial" w:hAnsi="Arial" w:cs="Arial"/>
                <w:sz w:val="18"/>
                <w:szCs w:val="18"/>
                <w:lang w:val="de-CH"/>
              </w:rPr>
            </w:pPr>
            <w:r w:rsidRPr="00305BAC">
              <w:rPr>
                <w:rFonts w:ascii="Arial" w:hAnsi="Arial" w:cs="Arial"/>
                <w:sz w:val="18"/>
                <w:szCs w:val="18"/>
                <w:lang w:val="de-CH"/>
              </w:rPr>
              <w:t>Für den Eibach wird</w:t>
            </w:r>
            <w:r w:rsidR="002069A3">
              <w:rPr>
                <w:rFonts w:ascii="Arial" w:hAnsi="Arial" w:cs="Arial"/>
                <w:sz w:val="18"/>
                <w:szCs w:val="18"/>
                <w:lang w:val="de-CH"/>
              </w:rPr>
              <w:t xml:space="preserve"> durchgehend der minimale Gewässerraum definiert (ohne Reduktion oder Erweiterung der minimalen Breite).</w:t>
            </w:r>
          </w:p>
          <w:p w14:paraId="49A8ECCF" w14:textId="1EAE3A51" w:rsidR="00FE09E0" w:rsidRPr="00305BAC" w:rsidRDefault="00305BAC" w:rsidP="00BB6633">
            <w:pPr>
              <w:spacing w:before="60" w:after="60"/>
              <w:jc w:val="both"/>
              <w:rPr>
                <w:rFonts w:ascii="Arial" w:hAnsi="Arial" w:cs="Arial"/>
                <w:sz w:val="18"/>
                <w:szCs w:val="18"/>
                <w:lang w:val="de-CH"/>
              </w:rPr>
            </w:pPr>
            <w:r w:rsidRPr="00305BAC">
              <w:rPr>
                <w:rFonts w:ascii="Arial" w:hAnsi="Arial" w:cs="Arial"/>
                <w:sz w:val="18"/>
                <w:szCs w:val="18"/>
                <w:lang w:val="de-CH"/>
              </w:rPr>
              <w:t>Auf zwei Abschnitten wird der Gewässerraum asymmetrisch</w:t>
            </w:r>
            <w:r w:rsidR="002069A3">
              <w:rPr>
                <w:rFonts w:ascii="Arial" w:hAnsi="Arial" w:cs="Arial"/>
                <w:sz w:val="18"/>
                <w:szCs w:val="18"/>
                <w:lang w:val="de-CH"/>
              </w:rPr>
              <w:t xml:space="preserve"> festgelegt</w:t>
            </w:r>
            <w:r w:rsidRPr="00305BAC">
              <w:rPr>
                <w:rFonts w:ascii="Arial" w:hAnsi="Arial" w:cs="Arial"/>
                <w:sz w:val="18"/>
                <w:szCs w:val="18"/>
                <w:lang w:val="de-CH"/>
              </w:rPr>
              <w:t xml:space="preserve"> (max</w:t>
            </w:r>
            <w:r w:rsidR="002069A3">
              <w:rPr>
                <w:rFonts w:ascii="Arial" w:hAnsi="Arial" w:cs="Arial"/>
                <w:sz w:val="18"/>
                <w:szCs w:val="18"/>
                <w:lang w:val="de-CH"/>
              </w:rPr>
              <w:t>imale</w:t>
            </w:r>
            <w:r w:rsidRPr="00305BAC">
              <w:rPr>
                <w:rFonts w:ascii="Arial" w:hAnsi="Arial" w:cs="Arial"/>
                <w:sz w:val="18"/>
                <w:szCs w:val="18"/>
                <w:lang w:val="de-CH"/>
              </w:rPr>
              <w:t xml:space="preserve"> Verschiebung um rund 2 Metern). </w:t>
            </w:r>
          </w:p>
        </w:tc>
      </w:tr>
      <w:tr w:rsidR="00BF5E01" w:rsidRPr="00305BAC" w14:paraId="3A334C7B" w14:textId="77777777" w:rsidTr="00FE09E0">
        <w:tc>
          <w:tcPr>
            <w:tcW w:w="1980" w:type="dxa"/>
          </w:tcPr>
          <w:p w14:paraId="4B46F527" w14:textId="26A12008" w:rsidR="00BF5E01" w:rsidRPr="00305BAC" w:rsidRDefault="00BF5E01" w:rsidP="00BB6633">
            <w:pPr>
              <w:pStyle w:val="Textkrper"/>
              <w:numPr>
                <w:ilvl w:val="0"/>
                <w:numId w:val="1"/>
              </w:numPr>
              <w:spacing w:before="60" w:after="60"/>
              <w:ind w:left="317"/>
              <w:jc w:val="both"/>
              <w:rPr>
                <w:sz w:val="18"/>
                <w:szCs w:val="18"/>
              </w:rPr>
            </w:pPr>
            <w:proofErr w:type="spellStart"/>
            <w:r w:rsidRPr="00305BAC">
              <w:rPr>
                <w:sz w:val="18"/>
                <w:szCs w:val="18"/>
              </w:rPr>
              <w:t>Aletenbach</w:t>
            </w:r>
            <w:proofErr w:type="spellEnd"/>
          </w:p>
        </w:tc>
        <w:tc>
          <w:tcPr>
            <w:tcW w:w="1424" w:type="dxa"/>
          </w:tcPr>
          <w:p w14:paraId="7C37C42A" w14:textId="64D367C0" w:rsidR="00FE09E0" w:rsidRPr="00305BAC" w:rsidRDefault="00FE09E0" w:rsidP="00BB6633">
            <w:pPr>
              <w:pStyle w:val="Textkrper"/>
              <w:spacing w:before="60" w:after="60"/>
              <w:rPr>
                <w:sz w:val="18"/>
                <w:szCs w:val="18"/>
              </w:rPr>
            </w:pPr>
            <w:r w:rsidRPr="00305BAC">
              <w:rPr>
                <w:sz w:val="18"/>
                <w:szCs w:val="18"/>
              </w:rPr>
              <w:t>11.0 m</w:t>
            </w:r>
            <w:r w:rsidR="00BB6633">
              <w:rPr>
                <w:sz w:val="18"/>
                <w:szCs w:val="18"/>
              </w:rPr>
              <w:br/>
            </w:r>
            <w:r w:rsidRPr="00305BAC">
              <w:rPr>
                <w:sz w:val="18"/>
                <w:szCs w:val="18"/>
              </w:rPr>
              <w:t>(minimale Breite)</w:t>
            </w:r>
          </w:p>
        </w:tc>
        <w:tc>
          <w:tcPr>
            <w:tcW w:w="6337" w:type="dxa"/>
          </w:tcPr>
          <w:p w14:paraId="026D67C9" w14:textId="038669D4" w:rsidR="00FE09E0" w:rsidRPr="00305BAC" w:rsidRDefault="002069A3" w:rsidP="00BB6633">
            <w:pPr>
              <w:pStyle w:val="Textkrper"/>
              <w:spacing w:before="60" w:after="60"/>
              <w:rPr>
                <w:sz w:val="18"/>
                <w:szCs w:val="18"/>
              </w:rPr>
            </w:pPr>
            <w:r>
              <w:rPr>
                <w:sz w:val="18"/>
                <w:szCs w:val="18"/>
              </w:rPr>
              <w:t xml:space="preserve">Für den </w:t>
            </w:r>
            <w:proofErr w:type="spellStart"/>
            <w:r>
              <w:rPr>
                <w:sz w:val="18"/>
                <w:szCs w:val="18"/>
              </w:rPr>
              <w:t>Aletenbach</w:t>
            </w:r>
            <w:proofErr w:type="spellEnd"/>
            <w:r>
              <w:rPr>
                <w:sz w:val="18"/>
                <w:szCs w:val="18"/>
              </w:rPr>
              <w:t xml:space="preserve"> wird durchgehend der minimale Gewässerraum symmetrisch zur Gewässerachse festgelegt.</w:t>
            </w:r>
          </w:p>
        </w:tc>
      </w:tr>
    </w:tbl>
    <w:p w14:paraId="7ABDFE5E" w14:textId="20352B71" w:rsidR="00BF5E01" w:rsidRPr="00BF5E01" w:rsidRDefault="00BF5E01" w:rsidP="00BF5E01">
      <w:pPr>
        <w:pStyle w:val="Textkrper"/>
        <w:spacing w:line="276" w:lineRule="auto"/>
        <w:jc w:val="both"/>
        <w:rPr>
          <w:szCs w:val="22"/>
        </w:rPr>
      </w:pPr>
    </w:p>
    <w:p w14:paraId="32D05CBA" w14:textId="61C57225" w:rsidR="00BF5E01" w:rsidRPr="00BF5E01" w:rsidRDefault="002C1D3F" w:rsidP="00BF5E01">
      <w:pPr>
        <w:pStyle w:val="Textkrper"/>
        <w:spacing w:line="276" w:lineRule="auto"/>
        <w:jc w:val="both"/>
        <w:rPr>
          <w:i/>
          <w:iCs/>
          <w:szCs w:val="22"/>
        </w:rPr>
      </w:pPr>
      <w:r w:rsidRPr="00E336BB">
        <w:rPr>
          <w:b/>
          <w:bCs/>
          <w:szCs w:val="22"/>
        </w:rPr>
        <w:t>Nutzen Sie die Gelegenheit</w:t>
      </w:r>
      <w:r>
        <w:rPr>
          <w:b/>
          <w:bCs/>
          <w:szCs w:val="22"/>
        </w:rPr>
        <w:t>,</w:t>
      </w:r>
      <w:r w:rsidRPr="00E336BB">
        <w:rPr>
          <w:b/>
          <w:bCs/>
          <w:szCs w:val="22"/>
        </w:rPr>
        <w:t xml:space="preserve"> sich über die Inhalte zu informieren.</w:t>
      </w:r>
    </w:p>
    <w:p w14:paraId="1743152B" w14:textId="67047C85" w:rsidR="004C6CB6" w:rsidRPr="00465D42" w:rsidRDefault="00465D42" w:rsidP="00465D42">
      <w:pPr>
        <w:pStyle w:val="Textkrper"/>
        <w:spacing w:before="120" w:line="276" w:lineRule="auto"/>
        <w:jc w:val="both"/>
        <w:rPr>
          <w:szCs w:val="22"/>
        </w:rPr>
      </w:pPr>
      <w:r>
        <w:rPr>
          <w:szCs w:val="22"/>
        </w:rPr>
        <w:t>Tecknau</w:t>
      </w:r>
      <w:r w:rsidRPr="00747BD9">
        <w:rPr>
          <w:szCs w:val="22"/>
        </w:rPr>
        <w:t xml:space="preserve">, </w:t>
      </w:r>
      <w:r w:rsidR="006C4B7F">
        <w:rPr>
          <w:szCs w:val="22"/>
        </w:rPr>
        <w:t>anfangs November</w:t>
      </w:r>
      <w:r w:rsidRPr="00747BD9">
        <w:rPr>
          <w:szCs w:val="22"/>
        </w:rPr>
        <w:t xml:space="preserve"> </w:t>
      </w:r>
      <w:r>
        <w:rPr>
          <w:szCs w:val="22"/>
        </w:rPr>
        <w:t>2021</w:t>
      </w:r>
      <w:r w:rsidRPr="00747BD9">
        <w:rPr>
          <w:szCs w:val="22"/>
        </w:rPr>
        <w:tab/>
        <w:t xml:space="preserve">Der Gemeinderat </w:t>
      </w:r>
      <w:r>
        <w:rPr>
          <w:szCs w:val="22"/>
        </w:rPr>
        <w:t>Tecknau</w:t>
      </w:r>
    </w:p>
    <w:sectPr w:rsidR="004C6CB6" w:rsidRPr="00465D42" w:rsidSect="00473F82">
      <w:footerReference w:type="default" r:id="rId9"/>
      <w:pgSz w:w="11906" w:h="16838"/>
      <w:pgMar w:top="851" w:right="102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922F9" w14:textId="77777777" w:rsidR="00465D42" w:rsidRDefault="00465D42" w:rsidP="00465D42">
      <w:r>
        <w:separator/>
      </w:r>
    </w:p>
  </w:endnote>
  <w:endnote w:type="continuationSeparator" w:id="0">
    <w:p w14:paraId="7C79DBE7" w14:textId="77777777" w:rsidR="00465D42" w:rsidRDefault="00465D42" w:rsidP="004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74C" w14:textId="7EC7955F" w:rsidR="00526A3E" w:rsidRDefault="00526A3E">
    <w:pPr>
      <w:pStyle w:val="Fuzeile"/>
      <w:pBdr>
        <w:top w:val="single" w:sz="4" w:space="1" w:color="auto"/>
      </w:pBdr>
      <w:rPr>
        <w:rFonts w:ascii="Arial" w:hAnsi="Arial" w:cs="Arial"/>
        <w:sz w:val="12"/>
      </w:rPr>
    </w:pPr>
    <w:r w:rsidRPr="00526A3E">
      <w:rPr>
        <w:rFonts w:ascii="Arial" w:hAnsi="Arial" w:cs="Arial"/>
        <w:sz w:val="12"/>
      </w:rPr>
      <w:t>S:\Projekte\Tecknau\63017_Gewässerraum\01_Korrespondenz\</w:t>
    </w:r>
    <w:r>
      <w:rPr>
        <w:rFonts w:ascii="Arial" w:hAnsi="Arial" w:cs="Arial"/>
        <w:sz w:val="12"/>
      </w:rPr>
      <w:t>63017_All01_Publikation_MWV.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42656" w14:textId="77777777" w:rsidR="00465D42" w:rsidRDefault="00465D42" w:rsidP="00465D42">
      <w:r>
        <w:separator/>
      </w:r>
    </w:p>
  </w:footnote>
  <w:footnote w:type="continuationSeparator" w:id="0">
    <w:p w14:paraId="4839BE9B" w14:textId="77777777" w:rsidR="00465D42" w:rsidRDefault="00465D42" w:rsidP="004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EC6"/>
    <w:multiLevelType w:val="hybridMultilevel"/>
    <w:tmpl w:val="5DAE6656"/>
    <w:lvl w:ilvl="0" w:tplc="7DE8AD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2145B9"/>
    <w:multiLevelType w:val="hybridMultilevel"/>
    <w:tmpl w:val="ED86BA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8242653"/>
    <w:multiLevelType w:val="hybridMultilevel"/>
    <w:tmpl w:val="412243C2"/>
    <w:lvl w:ilvl="0" w:tplc="87DA39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9FE207B"/>
    <w:multiLevelType w:val="hybridMultilevel"/>
    <w:tmpl w:val="1792BF98"/>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4" w15:restartNumberingAfterBreak="0">
    <w:nsid w:val="635D34AF"/>
    <w:multiLevelType w:val="hybridMultilevel"/>
    <w:tmpl w:val="96E0B7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42D3457"/>
    <w:multiLevelType w:val="hybridMultilevel"/>
    <w:tmpl w:val="822670AA"/>
    <w:lvl w:ilvl="0" w:tplc="196495FC">
      <w:start w:val="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42"/>
    <w:rsid w:val="000520C1"/>
    <w:rsid w:val="00055B6D"/>
    <w:rsid w:val="0006382B"/>
    <w:rsid w:val="00142F9B"/>
    <w:rsid w:val="00164C11"/>
    <w:rsid w:val="001E6DC0"/>
    <w:rsid w:val="002069A3"/>
    <w:rsid w:val="002C1D3F"/>
    <w:rsid w:val="00305BAC"/>
    <w:rsid w:val="003441F2"/>
    <w:rsid w:val="00423366"/>
    <w:rsid w:val="0045742D"/>
    <w:rsid w:val="00465D42"/>
    <w:rsid w:val="004E39A0"/>
    <w:rsid w:val="00515B68"/>
    <w:rsid w:val="00526A3E"/>
    <w:rsid w:val="005E2011"/>
    <w:rsid w:val="006C4B7F"/>
    <w:rsid w:val="006D249B"/>
    <w:rsid w:val="0071446F"/>
    <w:rsid w:val="00801CA2"/>
    <w:rsid w:val="008B1031"/>
    <w:rsid w:val="009F5664"/>
    <w:rsid w:val="00B4572D"/>
    <w:rsid w:val="00BB6633"/>
    <w:rsid w:val="00BF0677"/>
    <w:rsid w:val="00BF5E01"/>
    <w:rsid w:val="00CF4ECD"/>
    <w:rsid w:val="00D31170"/>
    <w:rsid w:val="00D318C2"/>
    <w:rsid w:val="00D87744"/>
    <w:rsid w:val="00DB41C1"/>
    <w:rsid w:val="00E65EF1"/>
    <w:rsid w:val="00EC65B7"/>
    <w:rsid w:val="00EC75EA"/>
    <w:rsid w:val="00EF4E3D"/>
    <w:rsid w:val="00FE09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D4DA"/>
  <w15:chartTrackingRefBased/>
  <w15:docId w15:val="{BAA9DB15-AD9D-4367-9263-43967A5D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5D42"/>
    <w:pPr>
      <w:spacing w:after="0" w:line="240" w:lineRule="auto"/>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465D42"/>
    <w:pPr>
      <w:keepNext/>
      <w:spacing w:after="240"/>
      <w:outlineLvl w:val="0"/>
    </w:pPr>
    <w:rPr>
      <w:rFonts w:ascii="Arial" w:hAnsi="Arial" w:cs="Arial"/>
      <w:sz w:val="28"/>
    </w:rPr>
  </w:style>
  <w:style w:type="paragraph" w:styleId="berschrift2">
    <w:name w:val="heading 2"/>
    <w:basedOn w:val="Standard"/>
    <w:next w:val="Standard"/>
    <w:link w:val="berschrift2Zchn"/>
    <w:qFormat/>
    <w:rsid w:val="00465D42"/>
    <w:pPr>
      <w:keepNext/>
      <w:outlineLvl w:val="1"/>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65D42"/>
    <w:rPr>
      <w:rFonts w:ascii="Arial" w:eastAsia="Times New Roman" w:hAnsi="Arial" w:cs="Arial"/>
      <w:sz w:val="28"/>
      <w:szCs w:val="20"/>
      <w:lang w:val="de-DE" w:eastAsia="de-DE"/>
    </w:rPr>
  </w:style>
  <w:style w:type="character" w:customStyle="1" w:styleId="berschrift2Zchn">
    <w:name w:val="Überschrift 2 Zchn"/>
    <w:basedOn w:val="Absatz-Standardschriftart"/>
    <w:link w:val="berschrift2"/>
    <w:rsid w:val="00465D42"/>
    <w:rPr>
      <w:rFonts w:ascii="Arial" w:eastAsia="Times New Roman" w:hAnsi="Arial" w:cs="Arial"/>
      <w:b/>
      <w:bCs/>
      <w:sz w:val="24"/>
      <w:szCs w:val="20"/>
      <w:lang w:val="de-DE" w:eastAsia="de-DE"/>
    </w:rPr>
  </w:style>
  <w:style w:type="paragraph" w:styleId="Fuzeile">
    <w:name w:val="footer"/>
    <w:basedOn w:val="Standard"/>
    <w:link w:val="FuzeileZchn"/>
    <w:rsid w:val="00465D42"/>
    <w:pPr>
      <w:tabs>
        <w:tab w:val="center" w:pos="4536"/>
        <w:tab w:val="right" w:pos="9072"/>
      </w:tabs>
    </w:pPr>
  </w:style>
  <w:style w:type="character" w:customStyle="1" w:styleId="FuzeileZchn">
    <w:name w:val="Fußzeile Zchn"/>
    <w:basedOn w:val="Absatz-Standardschriftart"/>
    <w:link w:val="Fuzeile"/>
    <w:rsid w:val="00465D42"/>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465D42"/>
    <w:pPr>
      <w:tabs>
        <w:tab w:val="left" w:pos="5103"/>
      </w:tabs>
    </w:pPr>
    <w:rPr>
      <w:rFonts w:ascii="Arial" w:hAnsi="Arial" w:cs="Arial"/>
      <w:sz w:val="22"/>
    </w:rPr>
  </w:style>
  <w:style w:type="character" w:customStyle="1" w:styleId="TextkrperZchn">
    <w:name w:val="Textkörper Zchn"/>
    <w:basedOn w:val="Absatz-Standardschriftart"/>
    <w:link w:val="Textkrper"/>
    <w:rsid w:val="00465D42"/>
    <w:rPr>
      <w:rFonts w:ascii="Arial" w:eastAsia="Times New Roman" w:hAnsi="Arial" w:cs="Arial"/>
      <w:szCs w:val="20"/>
      <w:lang w:val="de-DE" w:eastAsia="de-DE"/>
    </w:rPr>
  </w:style>
  <w:style w:type="paragraph" w:styleId="Listenabsatz">
    <w:name w:val="List Paragraph"/>
    <w:basedOn w:val="Standard"/>
    <w:uiPriority w:val="34"/>
    <w:qFormat/>
    <w:rsid w:val="00465D42"/>
    <w:pPr>
      <w:ind w:left="720"/>
      <w:contextualSpacing/>
    </w:pPr>
  </w:style>
  <w:style w:type="paragraph" w:styleId="Kopfzeile">
    <w:name w:val="header"/>
    <w:basedOn w:val="Standard"/>
    <w:link w:val="KopfzeileZchn"/>
    <w:uiPriority w:val="99"/>
    <w:unhideWhenUsed/>
    <w:rsid w:val="00465D42"/>
    <w:pPr>
      <w:tabs>
        <w:tab w:val="center" w:pos="4536"/>
        <w:tab w:val="right" w:pos="9072"/>
      </w:tabs>
    </w:pPr>
  </w:style>
  <w:style w:type="character" w:customStyle="1" w:styleId="KopfzeileZchn">
    <w:name w:val="Kopfzeile Zchn"/>
    <w:basedOn w:val="Absatz-Standardschriftart"/>
    <w:link w:val="Kopfzeile"/>
    <w:uiPriority w:val="99"/>
    <w:rsid w:val="00465D42"/>
    <w:rPr>
      <w:rFonts w:ascii="Times New Roman" w:eastAsia="Times New Roman" w:hAnsi="Times New Roman" w:cs="Times New Roman"/>
      <w:sz w:val="20"/>
      <w:szCs w:val="20"/>
      <w:lang w:val="de-DE" w:eastAsia="de-DE"/>
    </w:rPr>
  </w:style>
  <w:style w:type="table" w:styleId="Tabellenraster">
    <w:name w:val="Table Grid"/>
    <w:basedOn w:val="NormaleTabelle"/>
    <w:uiPriority w:val="59"/>
    <w:rsid w:val="00BF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qFormat/>
    <w:rsid w:val="00CF4ECD"/>
    <w:rPr>
      <w:rFonts w:ascii="Arial" w:hAnsi="Arial" w:cs="Arial"/>
      <w:spacing w:val="-4"/>
      <w:sz w:val="22"/>
      <w:szCs w:val="22"/>
    </w:rPr>
  </w:style>
  <w:style w:type="character" w:styleId="Kommentarzeichen">
    <w:name w:val="annotation reference"/>
    <w:basedOn w:val="Absatz-Standardschriftart"/>
    <w:uiPriority w:val="99"/>
    <w:semiHidden/>
    <w:unhideWhenUsed/>
    <w:rsid w:val="00DB41C1"/>
    <w:rPr>
      <w:sz w:val="16"/>
      <w:szCs w:val="16"/>
    </w:rPr>
  </w:style>
  <w:style w:type="paragraph" w:styleId="Kommentartext">
    <w:name w:val="annotation text"/>
    <w:basedOn w:val="Standard"/>
    <w:link w:val="KommentartextZchn"/>
    <w:uiPriority w:val="99"/>
    <w:semiHidden/>
    <w:unhideWhenUsed/>
    <w:rsid w:val="00DB41C1"/>
  </w:style>
  <w:style w:type="character" w:customStyle="1" w:styleId="KommentartextZchn">
    <w:name w:val="Kommentartext Zchn"/>
    <w:basedOn w:val="Absatz-Standardschriftart"/>
    <w:link w:val="Kommentartext"/>
    <w:uiPriority w:val="99"/>
    <w:semiHidden/>
    <w:rsid w:val="00DB41C1"/>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DB41C1"/>
    <w:rPr>
      <w:b/>
      <w:bCs/>
    </w:rPr>
  </w:style>
  <w:style w:type="character" w:customStyle="1" w:styleId="KommentarthemaZchn">
    <w:name w:val="Kommentarthema Zchn"/>
    <w:basedOn w:val="KommentartextZchn"/>
    <w:link w:val="Kommentarthema"/>
    <w:uiPriority w:val="99"/>
    <w:semiHidden/>
    <w:rsid w:val="00DB41C1"/>
    <w:rPr>
      <w:rFonts w:ascii="Times New Roman" w:eastAsia="Times New Roman" w:hAnsi="Times New Roman" w:cs="Times New Roman"/>
      <w:b/>
      <w:bCs/>
      <w:sz w:val="20"/>
      <w:szCs w:val="20"/>
      <w:lang w:val="de-DE" w:eastAsia="de-DE"/>
    </w:rPr>
  </w:style>
  <w:style w:type="paragraph" w:styleId="Textkrper2">
    <w:name w:val="Body Text 2"/>
    <w:basedOn w:val="Standard"/>
    <w:link w:val="Textkrper2Zchn"/>
    <w:uiPriority w:val="99"/>
    <w:semiHidden/>
    <w:unhideWhenUsed/>
    <w:rsid w:val="00305BAC"/>
    <w:pPr>
      <w:spacing w:after="120" w:line="480" w:lineRule="auto"/>
    </w:pPr>
  </w:style>
  <w:style w:type="character" w:customStyle="1" w:styleId="Textkrper2Zchn">
    <w:name w:val="Textkörper 2 Zchn"/>
    <w:basedOn w:val="Absatz-Standardschriftart"/>
    <w:link w:val="Textkrper2"/>
    <w:uiPriority w:val="99"/>
    <w:semiHidden/>
    <w:rsid w:val="00305BAC"/>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B66C-916C-44AE-91BB-865C08CF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Hänger</dc:creator>
  <cp:keywords/>
  <dc:description/>
  <cp:lastModifiedBy>Christoph Buser</cp:lastModifiedBy>
  <cp:revision>3</cp:revision>
  <cp:lastPrinted>2021-11-01T14:40:00Z</cp:lastPrinted>
  <dcterms:created xsi:type="dcterms:W3CDTF">2021-11-01T14:37:00Z</dcterms:created>
  <dcterms:modified xsi:type="dcterms:W3CDTF">2021-11-01T14:40:00Z</dcterms:modified>
</cp:coreProperties>
</file>